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1D" w:rsidRPr="00EA371D" w:rsidRDefault="00EA371D" w:rsidP="00EA371D">
      <w:pPr>
        <w:spacing w:line="315" w:lineRule="atLeast"/>
        <w:textAlignment w:val="baseline"/>
        <w:outlineLvl w:val="0"/>
        <w:rPr>
          <w:rFonts w:ascii="Verdana" w:eastAsia="Times New Roman" w:hAnsi="Verdana" w:cs="Times New Roman"/>
          <w:caps/>
          <w:color w:val="010101"/>
          <w:kern w:val="36"/>
          <w:sz w:val="26"/>
          <w:szCs w:val="26"/>
          <w:lang w:eastAsia="ru-RU"/>
        </w:rPr>
      </w:pPr>
      <w:r w:rsidRPr="00EA371D">
        <w:rPr>
          <w:rFonts w:ascii="Verdana" w:eastAsia="Times New Roman" w:hAnsi="Verdana" w:cs="Times New Roman"/>
          <w:caps/>
          <w:color w:val="010101"/>
          <w:kern w:val="36"/>
          <w:sz w:val="26"/>
          <w:szCs w:val="26"/>
          <w:lang w:eastAsia="ru-RU"/>
        </w:rPr>
        <w:t>МЕЖДУНАРОДНАЯ КОНВЕНЦИЯ О БОРЬБЕ С ЗАХВАТОМ ЗАЛОЖНИКОВ (НЬЮ-ЙОРК, 17 ДЕКАБРЯ 1979 Г.)</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Государства-участники настоящей Конвенции,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i/>
          <w:iCs/>
          <w:color w:val="414040"/>
          <w:sz w:val="24"/>
          <w:szCs w:val="24"/>
          <w:bdr w:val="none" w:sz="0" w:space="0" w:color="auto" w:frame="1"/>
          <w:lang w:eastAsia="ru-RU"/>
        </w:rPr>
        <w:t>принимая во внимание</w:t>
      </w:r>
      <w:r w:rsidRPr="00EA371D">
        <w:rPr>
          <w:rFonts w:ascii="Verdana" w:eastAsia="Times New Roman" w:hAnsi="Verdana" w:cs="Times New Roman"/>
          <w:color w:val="414040"/>
          <w:sz w:val="24"/>
          <w:szCs w:val="24"/>
          <w:lang w:eastAsia="ru-RU"/>
        </w:rPr>
        <w:t> цели и принципы Устава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i/>
          <w:iCs/>
          <w:color w:val="414040"/>
          <w:sz w:val="24"/>
          <w:szCs w:val="24"/>
          <w:bdr w:val="none" w:sz="0" w:space="0" w:color="auto" w:frame="1"/>
          <w:lang w:eastAsia="ru-RU"/>
        </w:rPr>
        <w:t>признавая, </w:t>
      </w:r>
      <w:r w:rsidRPr="00EA371D">
        <w:rPr>
          <w:rFonts w:ascii="Verdana" w:eastAsia="Times New Roman" w:hAnsi="Verdana" w:cs="Times New Roman"/>
          <w:color w:val="414040"/>
          <w:sz w:val="24"/>
          <w:szCs w:val="24"/>
          <w:lang w:eastAsia="ru-RU"/>
        </w:rPr>
        <w:t>в особенности, что каждый имеет право на личную жизнь, свободу и безопасность, как это предусмотрено во Всеобщей декларации прав человека и Международном пакте о гражданских и политических правах,</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i/>
          <w:iCs/>
          <w:color w:val="414040"/>
          <w:sz w:val="24"/>
          <w:szCs w:val="24"/>
          <w:bdr w:val="none" w:sz="0" w:space="0" w:color="auto" w:frame="1"/>
          <w:lang w:eastAsia="ru-RU"/>
        </w:rPr>
        <w:t>вновь подтверждая</w:t>
      </w:r>
      <w:r w:rsidRPr="00EA371D">
        <w:rPr>
          <w:rFonts w:ascii="Verdana" w:eastAsia="Times New Roman" w:hAnsi="Verdana" w:cs="Times New Roman"/>
          <w:color w:val="414040"/>
          <w:sz w:val="24"/>
          <w:szCs w:val="24"/>
          <w:lang w:eastAsia="ru-RU"/>
        </w:rPr>
        <w:t> принцип равноправия и самоопределения народов, провозглашенный в Уставе Организации Объединенных Наций и в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а также в других соответствующих резолюциях Генеральной Ассамблеи,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i/>
          <w:iCs/>
          <w:color w:val="414040"/>
          <w:sz w:val="24"/>
          <w:szCs w:val="24"/>
          <w:bdr w:val="none" w:sz="0" w:space="0" w:color="auto" w:frame="1"/>
          <w:lang w:eastAsia="ru-RU"/>
        </w:rPr>
        <w:t>считая,</w:t>
      </w:r>
      <w:r w:rsidRPr="00EA371D">
        <w:rPr>
          <w:rFonts w:ascii="Verdana" w:eastAsia="Times New Roman" w:hAnsi="Verdana" w:cs="Times New Roman"/>
          <w:color w:val="414040"/>
          <w:sz w:val="24"/>
          <w:szCs w:val="24"/>
          <w:lang w:eastAsia="ru-RU"/>
        </w:rPr>
        <w:t> что захват заложников является преступлением, вызывающим серьезное беспокойство у международного сообщества, и что в соответствии с положениями настоящей Конвенции любое лицо, совершающее акт захвата заложников, подлежит либо судебному преследованию, либо выдаче,</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i/>
          <w:iCs/>
          <w:color w:val="414040"/>
          <w:sz w:val="24"/>
          <w:szCs w:val="24"/>
          <w:bdr w:val="none" w:sz="0" w:space="0" w:color="auto" w:frame="1"/>
          <w:lang w:eastAsia="ru-RU"/>
        </w:rPr>
        <w:t>будучи убеждены </w:t>
      </w:r>
      <w:r w:rsidRPr="00EA371D">
        <w:rPr>
          <w:rFonts w:ascii="Verdana" w:eastAsia="Times New Roman" w:hAnsi="Verdana" w:cs="Times New Roman"/>
          <w:color w:val="414040"/>
          <w:sz w:val="24"/>
          <w:szCs w:val="24"/>
          <w:lang w:eastAsia="ru-RU"/>
        </w:rPr>
        <w:t>в том, что существует настоятельная необходимость в развитии международного сотрудничества между государствами в разработке и принятии эффективных мер для предупреждения, преследования и наказания всех актов захвата заложников как проявления международного терроризма,</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согласились о нижеследующем:</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1</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Любое лицо, которое захватывает или удерживает другое лицо и угрожает убить, нанести повреждение или продолжать удерживать другое лицо (здесь и далее именуемое как "заложник") для того, чтобы заставить третью сторону, а именно: государство, международную межправительственную организацию, какое-либо физическое или юридическое лицо или группу лиц - совершить или воздержаться от совершения любого акта в качестве прямого или косвенного условия для освобождения заложника, совершает преступление захвата заложников по смыслу настоящей Конвенции.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Любое лицо, которое:</w:t>
      </w:r>
    </w:p>
    <w:p w:rsidR="00EA371D" w:rsidRPr="00EA371D" w:rsidRDefault="00EA371D" w:rsidP="00EA371D">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а) пытается совершить акт захвата заложников или</w:t>
      </w:r>
    </w:p>
    <w:p w:rsidR="00EA371D" w:rsidRPr="00EA371D" w:rsidRDefault="00EA371D" w:rsidP="00EA371D">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lastRenderedPageBreak/>
        <w:t>b) принимает участие в качестве сообщника любого лица, которое совершает или пытается совершить акт захвата заложников, также совершает преступление для целей настоящей Конвенции.</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2</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Каждое Государство-участник предусматривает соответствующие наказания за преступления, указанные в статье 1, с учетом тяжкого характера этих преступлений.</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3</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Государство-участник, на территории которого удерживается захваченный преступником заложник, принимает все меры, которые оно считает целесообразными для облегчения положения заложника, в частности обеспечения его освобождения и содействия, в соответствующем случае, его отъезду после освобождения.</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Если какой-либо объект, который преступник приобрел в результате захвата заложников, оказывается в распоряжении Государства-участника, это Государство-участник возвращает его как можно скорее заложнику или третьей стороне, указанной в статье 1, в зависимости от обстоятельств или соответствующим органам его страны.</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4</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Государства-участники сотрудничают в предотвращении преступлений, указанных в статье 1, в частности путем:</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а) принятия всех практически осуществимых мер по предотвращению подготовки в пределах их соответствующих территорий к совершению этих преступлений в пределах или вне пределов их территорий, включая принятие мер для запрещения на их территории незаконной деятельности лиц, групп и организаций, которые поощряют, подстрекают, организуют или участвуют в совершении актов захвата заложников;</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b) обмена информацией и координации принятия административных и других соответствующих мер для предотвращения совершения таких преступлений.</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5</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Каждое Государство-участник принимает такие меры, какие могут быть необходимы для установления его юрисдикции в отношении любого из указанных в статье 1 преступлений, которые были совершены:</w:t>
      </w:r>
    </w:p>
    <w:p w:rsidR="00EA371D" w:rsidRPr="00EA371D" w:rsidRDefault="00EA371D" w:rsidP="00EA371D">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lastRenderedPageBreak/>
        <w:t>а) на его территории или на борту морского или воздушного судна, зарегистрированного в этом Государстве;</w:t>
      </w:r>
    </w:p>
    <w:p w:rsidR="00EA371D" w:rsidRPr="00EA371D" w:rsidRDefault="00EA371D" w:rsidP="00EA371D">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b) любым из его граждан или, если указанное Государство считает это целесообразным, лицом без гражданства, которые обычно проживают на его территории;</w:t>
      </w:r>
    </w:p>
    <w:p w:rsidR="00EA371D" w:rsidRPr="00EA371D" w:rsidRDefault="00EA371D" w:rsidP="00EA371D">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с) для того чтобы заставить это Государство совершить какой-либо акт или воздержаться от его совершения; или</w:t>
      </w:r>
    </w:p>
    <w:p w:rsidR="00EA371D" w:rsidRPr="00EA371D" w:rsidRDefault="00EA371D" w:rsidP="00EA371D">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d) в отношении заложника, который является гражданином указанного Государства, если это Государство считает это целесообразным.</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Каждое Государство-участник аналогичным образом принимает такие меры, какие могут оказаться необходимыми, чтобы установить свою юрисдикцию в отношении преступлений, указанных в статье 1, в случаях, когда предполагаемый преступник находится на территории этого Государства, и оно не выдает его какому-либо Государству, упомянутому в пункте 1 настоящей статьи.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3. Настоящая Конвенция не исключает любой уголовной юрисдикции, осуществляемой в соответствии с внутригосударственным правом.</w:t>
      </w:r>
    </w:p>
    <w:p w:rsidR="00EA371D" w:rsidRPr="00EA371D" w:rsidRDefault="00EA371D" w:rsidP="00EA371D">
      <w:pPr>
        <w:spacing w:after="0" w:line="180" w:lineRule="atLeast"/>
        <w:textAlignment w:val="baseline"/>
        <w:rPr>
          <w:rFonts w:ascii="Verdana" w:eastAsia="Times New Roman" w:hAnsi="Verdana" w:cs="Times New Roman"/>
          <w:color w:val="414040"/>
          <w:sz w:val="18"/>
          <w:szCs w:val="18"/>
          <w:lang w:eastAsia="ru-RU"/>
        </w:rPr>
      </w:pPr>
    </w:p>
    <w:p w:rsidR="00EA371D" w:rsidRPr="00EA371D" w:rsidRDefault="00EA371D" w:rsidP="00EA371D">
      <w:pPr>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6</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Убедившись, что обстоятельства того требуют, любое Государство-участник, на территории которого находится предполагаемый преступник, в соответствии со своими законами заключает его под стражу или принимает другие меры, обеспечивающие его присутствие до тех пор, пока это необходимо для того, чтобы возбудить уголовное преследование или предпринять действия по выдаче. Такое Государство-участник немедленно проводит предварительное расследование фактов.</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О заключении под стражу или иных мерах, о которых говорится в пункте 1 настоящей статьи, безотлагательно сообщается либо непосредственно, либо через Генерального секретаря Организации Объединенных Наций:</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a) Государству, на территории которого было совершено преступление;</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b) Государству, против которого было направлено принуждение или попытка принуждения;</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с) Государству, гражданином которого является физическое лицо или к которому относится юридическое лицо, против которых было направлено принуждение или попытка принуждения;</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lastRenderedPageBreak/>
        <w:t>d) Государству, гражданином которого является заложник или на территории которого он обычно проживает;</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е) Государству, гражданином которого является предполагаемый преступник или, в случае если он является лицом без гражданства, на территории которого он обычно проживает;</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f) международной межправительственной организации, против которой было направлено принуждение или попытка принуждения;</w:t>
      </w:r>
    </w:p>
    <w:p w:rsidR="00EA371D" w:rsidRPr="00EA371D" w:rsidRDefault="00EA371D" w:rsidP="00EA371D">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g) всем другим заинтересованным Государствам.</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3. Любому лицу, в отношении которого предпринимаются меры, предусмотренные в пункте 1 настоящей статьи, предоставляется право:</w:t>
      </w:r>
    </w:p>
    <w:p w:rsidR="00EA371D" w:rsidRPr="00EA371D" w:rsidRDefault="00EA371D" w:rsidP="00EA371D">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лицом без гражданства. Государства, на территории которого оно обычно проживает;</w:t>
      </w:r>
    </w:p>
    <w:p w:rsidR="00EA371D" w:rsidRPr="00EA371D" w:rsidRDefault="00EA371D" w:rsidP="00EA371D">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b) посещения представителем этого Государства.</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4. Права, упоминаемые в пункте 3 настоящей статьи, должны осуществляться в соответствии с законами и правилами Государства, на территории которого находится предполагаемый преступник, при условии, однако, что эти законы и правила должны способствовать полному осуществлению целей, для которых предназначаются права, предоставляемые в соответствии с пунктом 3 настоящей статьи.</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5. Положения пунктов 3 и 4 настоящей статьи не наносят ущерба праву любого Государства-участника, претендующего на юрисдикцию в соответствии с пунктом 1 b статьи 5, просить Международный комитет Красного Креста связаться с предполагаемым преступником или посетить его.</w:t>
      </w:r>
    </w:p>
    <w:p w:rsidR="00EA371D" w:rsidRPr="00EA371D" w:rsidRDefault="00EA371D" w:rsidP="00EA371D">
      <w:pPr>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6. Государство, которое производит предварительное расследование, предусмотренное пунктом 1 настоящей статьи, незамедлительно сообщает о полученных им данных государствам или организациям, упомянутым в пункте 2 настоящей статьи, и указывает, намерено ли оно осуществить юрисдикцию.</w:t>
      </w:r>
    </w:p>
    <w:p w:rsidR="00DF762A" w:rsidRDefault="00DF762A"/>
    <w:p w:rsidR="00EA371D" w:rsidRPr="00EA371D" w:rsidRDefault="00EA371D" w:rsidP="00EA371D">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7</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 xml:space="preserve">Государство-участник, на территории которого предполагаемый преступник подвергается уголовному преследованию, сообщает в соответствии со своим законодательством об окончательных результатах разбирательства Генеральному секретарю Организации Объединенных </w:t>
      </w:r>
      <w:r w:rsidRPr="00EA371D">
        <w:rPr>
          <w:rFonts w:ascii="Verdana" w:eastAsia="Times New Roman" w:hAnsi="Verdana" w:cs="Times New Roman"/>
          <w:color w:val="414040"/>
          <w:sz w:val="24"/>
          <w:szCs w:val="24"/>
          <w:lang w:eastAsia="ru-RU"/>
        </w:rPr>
        <w:lastRenderedPageBreak/>
        <w:t>Наций, который направляет эту информацию другим заинтересованным государствам и заинтересованным международным межправительственным организациям.</w:t>
      </w:r>
    </w:p>
    <w:p w:rsidR="00EA371D" w:rsidRPr="00EA371D" w:rsidRDefault="00EA371D" w:rsidP="00EA371D">
      <w:pPr>
        <w:spacing w:after="0" w:line="240" w:lineRule="auto"/>
        <w:rPr>
          <w:rFonts w:ascii="Times New Roman" w:eastAsia="Times New Roman" w:hAnsi="Times New Roman" w:cs="Times New Roman"/>
          <w:sz w:val="24"/>
          <w:szCs w:val="24"/>
          <w:lang w:eastAsia="ru-RU"/>
        </w:rPr>
      </w:pPr>
      <w:r w:rsidRPr="00EA371D">
        <w:rPr>
          <w:rFonts w:ascii="Verdana" w:eastAsia="Times New Roman" w:hAnsi="Verdana" w:cs="Times New Roman"/>
          <w:color w:val="414040"/>
          <w:sz w:val="18"/>
          <w:szCs w:val="18"/>
          <w:lang w:eastAsia="ru-RU"/>
        </w:rPr>
        <w:br/>
      </w:r>
    </w:p>
    <w:p w:rsidR="00EA371D" w:rsidRPr="00EA371D" w:rsidRDefault="00EA371D" w:rsidP="00EA371D">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8</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Государство-участник, на территории которого находится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посредством проведения судебного разбирательства в соответствии с законодательством этого Государства. Эти органы принимают решение таким же образом, как и в случае обычного преступления тяжкого характера в соответствии с законодательством этого Государства.</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Любому лицу, в отношении которого осуществляется судебное разбирательство в связи с любыми из преступлений, указанных в статье 1, гарантируется справедливое обращение на всех стадиях судебного разбирательства, в том числе пользование всеми правами и гарантиями, предусмотренными законодательством Государства, на территории которого он находится.</w:t>
      </w:r>
    </w:p>
    <w:p w:rsidR="00EA371D" w:rsidRPr="00EA371D" w:rsidRDefault="00EA371D" w:rsidP="00EA371D">
      <w:pPr>
        <w:spacing w:after="0" w:line="240" w:lineRule="auto"/>
        <w:rPr>
          <w:rFonts w:ascii="Times New Roman" w:eastAsia="Times New Roman" w:hAnsi="Times New Roman" w:cs="Times New Roman"/>
          <w:sz w:val="24"/>
          <w:szCs w:val="24"/>
          <w:lang w:eastAsia="ru-RU"/>
        </w:rPr>
      </w:pPr>
      <w:r w:rsidRPr="00EA371D">
        <w:rPr>
          <w:rFonts w:ascii="Verdana" w:eastAsia="Times New Roman" w:hAnsi="Verdana" w:cs="Times New Roman"/>
          <w:color w:val="414040"/>
          <w:sz w:val="18"/>
          <w:szCs w:val="18"/>
          <w:lang w:eastAsia="ru-RU"/>
        </w:rPr>
        <w:br/>
      </w:r>
    </w:p>
    <w:p w:rsidR="00EA371D" w:rsidRPr="00EA371D" w:rsidRDefault="00EA371D" w:rsidP="00EA371D">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9</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Просьба о выдаче предполагаемого преступника в соответствии с настоящей Конвенцией не удовлетворяется, если у Государства-участника, к которому обращена просьба о выдаче, имеются веские основания считать:</w:t>
      </w:r>
    </w:p>
    <w:p w:rsidR="00EA371D" w:rsidRPr="00EA371D" w:rsidRDefault="00EA371D" w:rsidP="00EA371D">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 xml:space="preserve">a) что просьба о выдаче за совершение преступления, указанного в статье 1, была направлена с целью преследования или наказания лица по причинам, связанным с его расовой, религиозной, национальной или этнической </w:t>
      </w:r>
      <w:proofErr w:type="gramStart"/>
      <w:r w:rsidRPr="00EA371D">
        <w:rPr>
          <w:rFonts w:ascii="Verdana" w:eastAsia="Times New Roman" w:hAnsi="Verdana" w:cs="Times New Roman"/>
          <w:color w:val="424141"/>
          <w:sz w:val="24"/>
          <w:szCs w:val="24"/>
          <w:lang w:eastAsia="ru-RU"/>
        </w:rPr>
        <w:t>принадлежностью</w:t>
      </w:r>
      <w:proofErr w:type="gramEnd"/>
      <w:r w:rsidRPr="00EA371D">
        <w:rPr>
          <w:rFonts w:ascii="Verdana" w:eastAsia="Times New Roman" w:hAnsi="Verdana" w:cs="Times New Roman"/>
          <w:color w:val="424141"/>
          <w:sz w:val="24"/>
          <w:szCs w:val="24"/>
          <w:lang w:eastAsia="ru-RU"/>
        </w:rPr>
        <w:t xml:space="preserve"> или политическими взглядами; или</w:t>
      </w:r>
    </w:p>
    <w:p w:rsidR="00EA371D" w:rsidRPr="00EA371D" w:rsidRDefault="00EA371D" w:rsidP="00EA371D">
      <w:pPr>
        <w:spacing w:after="0" w:line="330" w:lineRule="atLeast"/>
        <w:ind w:left="525"/>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 </w:t>
      </w:r>
    </w:p>
    <w:p w:rsidR="00EA371D" w:rsidRPr="00EA371D" w:rsidRDefault="00EA371D" w:rsidP="00EA371D">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b) что позиции данного лица может быть нанесен ущерб:</w:t>
      </w:r>
    </w:p>
    <w:p w:rsidR="00EA371D" w:rsidRPr="00EA371D" w:rsidRDefault="00EA371D" w:rsidP="00EA371D">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EA371D">
        <w:rPr>
          <w:rFonts w:ascii="Verdana" w:eastAsia="Times New Roman" w:hAnsi="Verdana" w:cs="Times New Roman"/>
          <w:color w:val="424141"/>
          <w:sz w:val="24"/>
          <w:szCs w:val="24"/>
          <w:lang w:eastAsia="ru-RU"/>
        </w:rPr>
        <w:t xml:space="preserve">i) по любой из причин, упомянутых в </w:t>
      </w:r>
      <w:proofErr w:type="gramStart"/>
      <w:r w:rsidRPr="00EA371D">
        <w:rPr>
          <w:rFonts w:ascii="Verdana" w:eastAsia="Times New Roman" w:hAnsi="Verdana" w:cs="Times New Roman"/>
          <w:color w:val="424141"/>
          <w:sz w:val="24"/>
          <w:szCs w:val="24"/>
          <w:lang w:eastAsia="ru-RU"/>
        </w:rPr>
        <w:t>подпункте</w:t>
      </w:r>
      <w:proofErr w:type="gramEnd"/>
      <w:r w:rsidRPr="00EA371D">
        <w:rPr>
          <w:rFonts w:ascii="Verdana" w:eastAsia="Times New Roman" w:hAnsi="Verdana" w:cs="Times New Roman"/>
          <w:color w:val="424141"/>
          <w:sz w:val="24"/>
          <w:szCs w:val="24"/>
          <w:lang w:eastAsia="ru-RU"/>
        </w:rPr>
        <w:t xml:space="preserve"> а настоящего пункта;</w:t>
      </w:r>
    </w:p>
    <w:p w:rsidR="00EA371D" w:rsidRPr="00EA371D" w:rsidRDefault="00EA371D" w:rsidP="00EA371D">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proofErr w:type="spellStart"/>
      <w:r w:rsidRPr="00EA371D">
        <w:rPr>
          <w:rFonts w:ascii="Verdana" w:eastAsia="Times New Roman" w:hAnsi="Verdana" w:cs="Times New Roman"/>
          <w:color w:val="424141"/>
          <w:sz w:val="24"/>
          <w:szCs w:val="24"/>
          <w:lang w:eastAsia="ru-RU"/>
        </w:rPr>
        <w:t>ii</w:t>
      </w:r>
      <w:proofErr w:type="spellEnd"/>
      <w:r w:rsidRPr="00EA371D">
        <w:rPr>
          <w:rFonts w:ascii="Verdana" w:eastAsia="Times New Roman" w:hAnsi="Verdana" w:cs="Times New Roman"/>
          <w:color w:val="424141"/>
          <w:sz w:val="24"/>
          <w:szCs w:val="24"/>
          <w:lang w:eastAsia="ru-RU"/>
        </w:rPr>
        <w:t xml:space="preserve">) по той причине, что соответствующие власти </w:t>
      </w:r>
      <w:proofErr w:type="spellStart"/>
      <w:proofErr w:type="gramStart"/>
      <w:r w:rsidRPr="00EA371D">
        <w:rPr>
          <w:rFonts w:ascii="Verdana" w:eastAsia="Times New Roman" w:hAnsi="Verdana" w:cs="Times New Roman"/>
          <w:color w:val="424141"/>
          <w:sz w:val="24"/>
          <w:szCs w:val="24"/>
          <w:lang w:eastAsia="ru-RU"/>
        </w:rPr>
        <w:t>Государства,имеющие</w:t>
      </w:r>
      <w:proofErr w:type="spellEnd"/>
      <w:proofErr w:type="gramEnd"/>
      <w:r w:rsidRPr="00EA371D">
        <w:rPr>
          <w:rFonts w:ascii="Verdana" w:eastAsia="Times New Roman" w:hAnsi="Verdana" w:cs="Times New Roman"/>
          <w:color w:val="424141"/>
          <w:sz w:val="24"/>
          <w:szCs w:val="24"/>
          <w:lang w:eastAsia="ru-RU"/>
        </w:rPr>
        <w:t xml:space="preserve"> право на осуществление прав защиты, не могут связаться с ним.</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lastRenderedPageBreak/>
        <w:t>2. Что касается преступлений, указанных в настоящей Конвенции, положения всех договоров и соглашений о выдаче, применимых между Государствами-участниками, изменяются в отношении между Государствами-участниками в той мере, в какой они несовместимы с настоящей Конвенцией.</w:t>
      </w:r>
    </w:p>
    <w:p w:rsidR="00EA371D" w:rsidRPr="00EA371D" w:rsidRDefault="00EA371D" w:rsidP="00EA371D">
      <w:pPr>
        <w:spacing w:after="0" w:line="240" w:lineRule="auto"/>
        <w:rPr>
          <w:rFonts w:ascii="Times New Roman" w:eastAsia="Times New Roman" w:hAnsi="Times New Roman" w:cs="Times New Roman"/>
          <w:sz w:val="24"/>
          <w:szCs w:val="24"/>
          <w:lang w:eastAsia="ru-RU"/>
        </w:rPr>
      </w:pPr>
      <w:r w:rsidRPr="00EA371D">
        <w:rPr>
          <w:rFonts w:ascii="Verdana" w:eastAsia="Times New Roman" w:hAnsi="Verdana" w:cs="Times New Roman"/>
          <w:color w:val="414040"/>
          <w:sz w:val="18"/>
          <w:szCs w:val="18"/>
          <w:lang w:eastAsia="ru-RU"/>
        </w:rPr>
        <w:br/>
      </w:r>
    </w:p>
    <w:p w:rsidR="00EA371D" w:rsidRPr="00EA371D" w:rsidRDefault="00EA371D" w:rsidP="00EA371D">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10</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Преступления, указанные в статье 1, считаются подлежащими включению в качестве преступлений, влекущих выдачу, в любой договор о выдаче, существующий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Государство, к которому обращена просьба о выдаче, может по своему усмотрению рассматривать настоящую Конвенцию в отношении преступлений, указанных в статье 1, в качестве правового основания для выдачи. Выдача производится в соответствии с другими условиями, предусматриваемыми законодательством государства, к которому обращена просьба о выдаче.</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3. Государства-участники, не обусловливающие выдачу наличием договора, рассматривают в отношениях между собой преступления, указанные в статье 1,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4. Преступления, указанные в статье 1, рассматриваются Государствами-участниками для целей выдачи, как если бы они были совершены не только в месте их совершения, но также и на территории государств, которые обязаны установить свою юрисдикцию в соответствии с пунктом 1 статьи 5.</w:t>
      </w:r>
    </w:p>
    <w:p w:rsidR="00EA371D" w:rsidRPr="00EA371D" w:rsidRDefault="00EA371D" w:rsidP="00EA371D">
      <w:pPr>
        <w:spacing w:after="0" w:line="240" w:lineRule="auto"/>
        <w:rPr>
          <w:rFonts w:ascii="Times New Roman" w:eastAsia="Times New Roman" w:hAnsi="Times New Roman" w:cs="Times New Roman"/>
          <w:sz w:val="24"/>
          <w:szCs w:val="24"/>
          <w:lang w:eastAsia="ru-RU"/>
        </w:rPr>
      </w:pPr>
      <w:r w:rsidRPr="00EA371D">
        <w:rPr>
          <w:rFonts w:ascii="Verdana" w:eastAsia="Times New Roman" w:hAnsi="Verdana" w:cs="Times New Roman"/>
          <w:color w:val="414040"/>
          <w:sz w:val="18"/>
          <w:szCs w:val="18"/>
          <w:lang w:eastAsia="ru-RU"/>
        </w:rPr>
        <w:br/>
      </w:r>
    </w:p>
    <w:p w:rsidR="00EA371D" w:rsidRPr="00EA371D" w:rsidRDefault="00EA371D" w:rsidP="00EA371D">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EA371D">
        <w:rPr>
          <w:rFonts w:ascii="Verdana" w:eastAsia="Times New Roman" w:hAnsi="Verdana" w:cs="Times New Roman"/>
          <w:caps/>
          <w:color w:val="1A1A1A"/>
          <w:sz w:val="32"/>
          <w:szCs w:val="32"/>
          <w:lang w:eastAsia="ru-RU"/>
        </w:rPr>
        <w:t>СТАТЬЯ 11</w:t>
      </w:r>
    </w:p>
    <w:p w:rsidR="00EA371D" w:rsidRPr="00EA371D" w:rsidRDefault="00EA371D" w:rsidP="00EA371D">
      <w:pPr>
        <w:shd w:val="clear" w:color="auto" w:fill="C5C5C8"/>
        <w:spacing w:line="180" w:lineRule="atLeast"/>
        <w:textAlignment w:val="baseline"/>
        <w:rPr>
          <w:rFonts w:ascii="Verdana" w:eastAsia="Times New Roman" w:hAnsi="Verdana" w:cs="Times New Roman"/>
          <w:color w:val="414040"/>
          <w:sz w:val="18"/>
          <w:szCs w:val="18"/>
          <w:lang w:eastAsia="ru-RU"/>
        </w:rPr>
      </w:pPr>
      <w:r w:rsidRPr="00EA371D">
        <w:rPr>
          <w:rFonts w:ascii="Verdana" w:eastAsia="Times New Roman" w:hAnsi="Verdana" w:cs="Times New Roman"/>
          <w:color w:val="414040"/>
          <w:sz w:val="18"/>
          <w:szCs w:val="18"/>
          <w:lang w:eastAsia="ru-RU"/>
        </w:rPr>
        <w:t> </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1. Государства-участники оказывают друг другу наиболее полную помощь в связи с уголовно-процессуальными действиями, предпринятыми в отношении преступлений, указанных в статье 1, включая предоставление всех имеющихся в их распоряжении доказательств, необходимых для судебного разбирательства.</w:t>
      </w:r>
    </w:p>
    <w:p w:rsidR="00EA371D" w:rsidRPr="00EA371D" w:rsidRDefault="00EA371D" w:rsidP="00EA371D">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EA371D">
        <w:rPr>
          <w:rFonts w:ascii="Verdana" w:eastAsia="Times New Roman" w:hAnsi="Verdana" w:cs="Times New Roman"/>
          <w:color w:val="414040"/>
          <w:sz w:val="24"/>
          <w:szCs w:val="24"/>
          <w:lang w:eastAsia="ru-RU"/>
        </w:rPr>
        <w:t>2. Положения пункта 1 настоящей статьи не влияют на обязательства о взаимной правовой помощи, установленные любым другим договором.</w:t>
      </w:r>
    </w:p>
    <w:p w:rsidR="00EA371D" w:rsidRDefault="00EA371D" w:rsidP="00EA371D">
      <w:pPr>
        <w:pStyle w:val="5"/>
        <w:shd w:val="clear" w:color="auto" w:fill="FFFFFF"/>
        <w:spacing w:before="0" w:beforeAutospacing="0" w:after="0" w:afterAutospacing="0" w:line="240"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lastRenderedPageBreak/>
        <w:t>СТАТЬЯ 12</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В той мере, в какой Женевские конвенции 1949 года о защите жертв войны или Дополнительные протоколы к этим Конвенциям применимы к какому-либо конкретному акту захвата заложников, и в той мере, в какой Государства-участники настоящей Конвенции обязаны в соответствии с вышеупомянутыми конвенциями преследовать в уголовном порядке или выдать лицо, захватившее заложников, настоящая Конвенция не применяется к акту захвата заложников, совершенному в ходе вооруженных конфликтов, как они определены, в частности, в Женевских конвенциях 1949 года и Протоколах к ним, включая вооруженные конфликты, упомянутые в пункте 4 статьи 1 Дополнительного протокола 1 от 1977 года, когда народы, осуществляя свое право на самоопределение, воплощенное в Уставе Организации Объединенных Наций и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ведут борьбу против колониального господства, иностранной оккупации и расистских режимов.</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40"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13</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Настоящая Конвенция не применяется в тех случаях, когда преступление совершено в пределах одного Государства, когда заложник и предполагаемый преступник являются гражданами этого Государства и когда предполагаемый преступник находится на территории этого Государства.</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40"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14</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Ничто в настоящей Конвенции не может быть истолковано как оправдывающее нарушение территориальной целостности или политической независимости какого-либо государства вопреки Уставу Организации Объединенных Наций.</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40"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15</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 xml:space="preserve">Положения настоящей Конвенции не затрагивают применения Договора об убежище, действующего на время принятия настоящей Конвенции </w:t>
      </w:r>
      <w:r>
        <w:rPr>
          <w:rFonts w:ascii="Verdana" w:hAnsi="Verdana"/>
          <w:color w:val="414040"/>
        </w:rPr>
        <w:lastRenderedPageBreak/>
        <w:t>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40"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16</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1.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передается по просьбе одного из них на арбитраж. Если в течение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Статутом Суда.</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3. Любое Государство-участник,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w:t>
      </w:r>
    </w:p>
    <w:p w:rsidR="00EA371D" w:rsidRDefault="00EA371D"/>
    <w:p w:rsidR="00EA371D" w:rsidRDefault="00EA371D" w:rsidP="00EA371D">
      <w:pPr>
        <w:pStyle w:val="5"/>
        <w:shd w:val="clear" w:color="auto" w:fill="FFFFFF"/>
        <w:spacing w:before="0" w:beforeAutospacing="0" w:after="0" w:afterAutospacing="0" w:line="255"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17</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1. Настоящая Конвенция открыта для подписания всеми государствами до 31 декабря 1980 года в Центральных учреждениях Организации Объединенных Наций в Нью-Йорке.</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2.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55"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18</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двадцать вторым государством ратификационной грамоты или документа о присоединении.</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2. Для каждого государства, которое ратифицирует настоящую Конвенцию или присоединится к ней после сдачи на хранение двадцать вторым государством ратификационной грамоты или документа о присоединении, Конвенция вступает в силу на тридцатый день после сдачи на хранение этим государством своей ратификационной грамоты или документа о присоединении.</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55"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19</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2. Денонсация вступает в силу по истечении года после даты получения уведомления Генеральным секретарем Организации Объединенных Наций.</w:t>
      </w:r>
    </w:p>
    <w:p w:rsidR="00EA371D" w:rsidRDefault="00EA371D" w:rsidP="00EA371D">
      <w:pPr>
        <w:rPr>
          <w:rFonts w:ascii="Times New Roman" w:hAnsi="Times New Roman"/>
        </w:rPr>
      </w:pPr>
      <w:r>
        <w:rPr>
          <w:rFonts w:ascii="Verdana" w:hAnsi="Verdana"/>
          <w:color w:val="414040"/>
          <w:sz w:val="18"/>
          <w:szCs w:val="18"/>
        </w:rPr>
        <w:br/>
      </w:r>
    </w:p>
    <w:p w:rsidR="00EA371D" w:rsidRDefault="00EA371D" w:rsidP="00EA371D">
      <w:pPr>
        <w:pStyle w:val="5"/>
        <w:shd w:val="clear" w:color="auto" w:fill="FFFFFF"/>
        <w:spacing w:before="0" w:beforeAutospacing="0" w:after="0" w:afterAutospacing="0" w:line="255" w:lineRule="atLeast"/>
        <w:textAlignment w:val="baseline"/>
        <w:rPr>
          <w:rFonts w:ascii="Verdana" w:hAnsi="Verdana"/>
          <w:b w:val="0"/>
          <w:bCs w:val="0"/>
          <w:caps/>
          <w:color w:val="1A1A1A"/>
          <w:sz w:val="32"/>
          <w:szCs w:val="32"/>
        </w:rPr>
      </w:pPr>
      <w:r>
        <w:rPr>
          <w:rFonts w:ascii="Verdana" w:hAnsi="Verdana"/>
          <w:b w:val="0"/>
          <w:bCs w:val="0"/>
          <w:caps/>
          <w:color w:val="1A1A1A"/>
          <w:sz w:val="32"/>
          <w:szCs w:val="32"/>
        </w:rPr>
        <w:t>СТАТЬЯ 20</w:t>
      </w:r>
    </w:p>
    <w:p w:rsidR="00EA371D" w:rsidRDefault="00EA371D" w:rsidP="00EA371D">
      <w:pPr>
        <w:shd w:val="clear" w:color="auto" w:fill="C5C5C8"/>
        <w:spacing w:line="180" w:lineRule="atLeast"/>
        <w:textAlignment w:val="baseline"/>
        <w:rPr>
          <w:rFonts w:ascii="Verdana" w:hAnsi="Verdana"/>
          <w:color w:val="414040"/>
          <w:sz w:val="18"/>
          <w:szCs w:val="18"/>
        </w:rPr>
      </w:pPr>
      <w:r>
        <w:rPr>
          <w:rFonts w:ascii="Verdana" w:hAnsi="Verdana"/>
          <w:color w:val="414040"/>
          <w:sz w:val="18"/>
          <w:szCs w:val="18"/>
        </w:rPr>
        <w:t> </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Подлинник настоящей Конвенции, тексты которой на русском, английском, арабском, испанском, китайском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EA371D" w:rsidRDefault="00EA371D" w:rsidP="00EA371D">
      <w:pPr>
        <w:pStyle w:val="a3"/>
        <w:shd w:val="clear" w:color="auto" w:fill="FFFFFF"/>
        <w:spacing w:before="0" w:beforeAutospacing="0" w:after="0" w:afterAutospacing="0" w:line="330" w:lineRule="atLeast"/>
        <w:textAlignment w:val="baseline"/>
        <w:rPr>
          <w:rFonts w:ascii="Verdana" w:hAnsi="Verdana"/>
          <w:color w:val="414040"/>
        </w:rPr>
      </w:pPr>
      <w:r>
        <w:rPr>
          <w:rFonts w:ascii="Verdana" w:hAnsi="Verdana"/>
          <w:color w:val="414040"/>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w:t>
      </w:r>
    </w:p>
    <w:p w:rsidR="00EA371D" w:rsidRDefault="00EA371D">
      <w:bookmarkStart w:id="0" w:name="_GoBack"/>
      <w:bookmarkEnd w:id="0"/>
    </w:p>
    <w:sectPr w:rsidR="00EA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07461"/>
    <w:multiLevelType w:val="multilevel"/>
    <w:tmpl w:val="D94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B65C0"/>
    <w:multiLevelType w:val="multilevel"/>
    <w:tmpl w:val="981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082672"/>
    <w:multiLevelType w:val="multilevel"/>
    <w:tmpl w:val="4AE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AA4272"/>
    <w:multiLevelType w:val="multilevel"/>
    <w:tmpl w:val="9FE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727E6"/>
    <w:multiLevelType w:val="multilevel"/>
    <w:tmpl w:val="ACC6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1D"/>
    <w:rsid w:val="00DF762A"/>
    <w:rsid w:val="00EA3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60841-70DD-409D-81F6-BF3A907C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3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A371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71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A371D"/>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A37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71D"/>
    <w:rPr>
      <w:i/>
      <w:iCs/>
    </w:rPr>
  </w:style>
  <w:style w:type="character" w:customStyle="1" w:styleId="apple-converted-space">
    <w:name w:val="apple-converted-space"/>
    <w:basedOn w:val="a0"/>
    <w:rsid w:val="00EA371D"/>
  </w:style>
  <w:style w:type="paragraph" w:customStyle="1" w:styleId="rtejustify">
    <w:name w:val="rtejustify"/>
    <w:basedOn w:val="a"/>
    <w:rsid w:val="00EA3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7774">
      <w:bodyDiv w:val="1"/>
      <w:marLeft w:val="0"/>
      <w:marRight w:val="0"/>
      <w:marTop w:val="0"/>
      <w:marBottom w:val="0"/>
      <w:divBdr>
        <w:top w:val="none" w:sz="0" w:space="0" w:color="auto"/>
        <w:left w:val="none" w:sz="0" w:space="0" w:color="auto"/>
        <w:bottom w:val="none" w:sz="0" w:space="0" w:color="auto"/>
        <w:right w:val="none" w:sz="0" w:space="0" w:color="auto"/>
      </w:divBdr>
      <w:divsChild>
        <w:div w:id="1505702158">
          <w:marLeft w:val="0"/>
          <w:marRight w:val="0"/>
          <w:marTop w:val="0"/>
          <w:marBottom w:val="195"/>
          <w:divBdr>
            <w:top w:val="none" w:sz="0" w:space="0" w:color="auto"/>
            <w:left w:val="none" w:sz="0" w:space="0" w:color="auto"/>
            <w:bottom w:val="none" w:sz="0" w:space="0" w:color="auto"/>
            <w:right w:val="none" w:sz="0" w:space="0" w:color="auto"/>
          </w:divBdr>
        </w:div>
        <w:div w:id="177889331">
          <w:marLeft w:val="0"/>
          <w:marRight w:val="0"/>
          <w:marTop w:val="0"/>
          <w:marBottom w:val="195"/>
          <w:divBdr>
            <w:top w:val="none" w:sz="0" w:space="0" w:color="auto"/>
            <w:left w:val="none" w:sz="0" w:space="0" w:color="auto"/>
            <w:bottom w:val="none" w:sz="0" w:space="0" w:color="auto"/>
            <w:right w:val="none" w:sz="0" w:space="0" w:color="auto"/>
          </w:divBdr>
        </w:div>
        <w:div w:id="589121420">
          <w:marLeft w:val="0"/>
          <w:marRight w:val="0"/>
          <w:marTop w:val="0"/>
          <w:marBottom w:val="195"/>
          <w:divBdr>
            <w:top w:val="none" w:sz="0" w:space="0" w:color="auto"/>
            <w:left w:val="none" w:sz="0" w:space="0" w:color="auto"/>
            <w:bottom w:val="none" w:sz="0" w:space="0" w:color="auto"/>
            <w:right w:val="none" w:sz="0" w:space="0" w:color="auto"/>
          </w:divBdr>
        </w:div>
        <w:div w:id="1808664480">
          <w:marLeft w:val="0"/>
          <w:marRight w:val="0"/>
          <w:marTop w:val="0"/>
          <w:marBottom w:val="195"/>
          <w:divBdr>
            <w:top w:val="none" w:sz="0" w:space="0" w:color="auto"/>
            <w:left w:val="none" w:sz="0" w:space="0" w:color="auto"/>
            <w:bottom w:val="none" w:sz="0" w:space="0" w:color="auto"/>
            <w:right w:val="none" w:sz="0" w:space="0" w:color="auto"/>
          </w:divBdr>
        </w:div>
      </w:divsChild>
    </w:div>
    <w:div w:id="600532289">
      <w:bodyDiv w:val="1"/>
      <w:marLeft w:val="0"/>
      <w:marRight w:val="0"/>
      <w:marTop w:val="0"/>
      <w:marBottom w:val="0"/>
      <w:divBdr>
        <w:top w:val="none" w:sz="0" w:space="0" w:color="auto"/>
        <w:left w:val="none" w:sz="0" w:space="0" w:color="auto"/>
        <w:bottom w:val="none" w:sz="0" w:space="0" w:color="auto"/>
        <w:right w:val="none" w:sz="0" w:space="0" w:color="auto"/>
      </w:divBdr>
      <w:divsChild>
        <w:div w:id="1966613903">
          <w:marLeft w:val="0"/>
          <w:marRight w:val="0"/>
          <w:marTop w:val="0"/>
          <w:marBottom w:val="180"/>
          <w:divBdr>
            <w:top w:val="single" w:sz="6" w:space="8" w:color="EFEFEF"/>
            <w:left w:val="none" w:sz="0" w:space="8" w:color="auto"/>
            <w:bottom w:val="single" w:sz="6" w:space="8" w:color="EFEFEF"/>
            <w:right w:val="none" w:sz="0" w:space="8" w:color="auto"/>
          </w:divBdr>
        </w:div>
        <w:div w:id="762652826">
          <w:marLeft w:val="0"/>
          <w:marRight w:val="0"/>
          <w:marTop w:val="0"/>
          <w:marBottom w:val="0"/>
          <w:divBdr>
            <w:top w:val="none" w:sz="0" w:space="0" w:color="auto"/>
            <w:left w:val="none" w:sz="0" w:space="0" w:color="auto"/>
            <w:bottom w:val="none" w:sz="0" w:space="0" w:color="auto"/>
            <w:right w:val="none" w:sz="0" w:space="0" w:color="auto"/>
          </w:divBdr>
          <w:divsChild>
            <w:div w:id="1288508879">
              <w:marLeft w:val="0"/>
              <w:marRight w:val="0"/>
              <w:marTop w:val="0"/>
              <w:marBottom w:val="0"/>
              <w:divBdr>
                <w:top w:val="none" w:sz="0" w:space="0" w:color="auto"/>
                <w:left w:val="none" w:sz="0" w:space="0" w:color="auto"/>
                <w:bottom w:val="none" w:sz="0" w:space="0" w:color="auto"/>
                <w:right w:val="none" w:sz="0" w:space="0" w:color="auto"/>
              </w:divBdr>
              <w:divsChild>
                <w:div w:id="1756827237">
                  <w:marLeft w:val="0"/>
                  <w:marRight w:val="0"/>
                  <w:marTop w:val="0"/>
                  <w:marBottom w:val="0"/>
                  <w:divBdr>
                    <w:top w:val="none" w:sz="0" w:space="0" w:color="auto"/>
                    <w:left w:val="none" w:sz="0" w:space="0" w:color="auto"/>
                    <w:bottom w:val="none" w:sz="0" w:space="0" w:color="auto"/>
                    <w:right w:val="none" w:sz="0" w:space="0" w:color="auto"/>
                  </w:divBdr>
                  <w:divsChild>
                    <w:div w:id="48235496">
                      <w:marLeft w:val="0"/>
                      <w:marRight w:val="0"/>
                      <w:marTop w:val="105"/>
                      <w:marBottom w:val="0"/>
                      <w:divBdr>
                        <w:top w:val="none" w:sz="0" w:space="0" w:color="auto"/>
                        <w:left w:val="none" w:sz="0" w:space="0" w:color="auto"/>
                        <w:bottom w:val="none" w:sz="0" w:space="0" w:color="auto"/>
                        <w:right w:val="none" w:sz="0" w:space="0" w:color="auto"/>
                      </w:divBdr>
                      <w:divsChild>
                        <w:div w:id="500001029">
                          <w:marLeft w:val="0"/>
                          <w:marRight w:val="0"/>
                          <w:marTop w:val="0"/>
                          <w:marBottom w:val="0"/>
                          <w:divBdr>
                            <w:top w:val="none" w:sz="0" w:space="0" w:color="auto"/>
                            <w:left w:val="none" w:sz="0" w:space="0" w:color="auto"/>
                            <w:bottom w:val="none" w:sz="0" w:space="0" w:color="auto"/>
                            <w:right w:val="none" w:sz="0" w:space="0" w:color="auto"/>
                          </w:divBdr>
                          <w:divsChild>
                            <w:div w:id="205871117">
                              <w:marLeft w:val="0"/>
                              <w:marRight w:val="0"/>
                              <w:marTop w:val="0"/>
                              <w:marBottom w:val="0"/>
                              <w:divBdr>
                                <w:top w:val="none" w:sz="0" w:space="0" w:color="auto"/>
                                <w:left w:val="none" w:sz="0" w:space="0" w:color="auto"/>
                                <w:bottom w:val="none" w:sz="0" w:space="0" w:color="auto"/>
                                <w:right w:val="none" w:sz="0" w:space="0" w:color="auto"/>
                              </w:divBdr>
                              <w:divsChild>
                                <w:div w:id="1794865733">
                                  <w:marLeft w:val="0"/>
                                  <w:marRight w:val="0"/>
                                  <w:marTop w:val="0"/>
                                  <w:marBottom w:val="195"/>
                                  <w:divBdr>
                                    <w:top w:val="none" w:sz="0" w:space="0" w:color="auto"/>
                                    <w:left w:val="none" w:sz="0" w:space="0" w:color="auto"/>
                                    <w:bottom w:val="none" w:sz="0" w:space="0" w:color="auto"/>
                                    <w:right w:val="none" w:sz="0" w:space="0" w:color="auto"/>
                                  </w:divBdr>
                                </w:div>
                                <w:div w:id="1461807011">
                                  <w:marLeft w:val="0"/>
                                  <w:marRight w:val="0"/>
                                  <w:marTop w:val="0"/>
                                  <w:marBottom w:val="195"/>
                                  <w:divBdr>
                                    <w:top w:val="none" w:sz="0" w:space="0" w:color="auto"/>
                                    <w:left w:val="none" w:sz="0" w:space="0" w:color="auto"/>
                                    <w:bottom w:val="none" w:sz="0" w:space="0" w:color="auto"/>
                                    <w:right w:val="none" w:sz="0" w:space="0" w:color="auto"/>
                                  </w:divBdr>
                                </w:div>
                                <w:div w:id="306325321">
                                  <w:marLeft w:val="0"/>
                                  <w:marRight w:val="0"/>
                                  <w:marTop w:val="0"/>
                                  <w:marBottom w:val="195"/>
                                  <w:divBdr>
                                    <w:top w:val="none" w:sz="0" w:space="0" w:color="auto"/>
                                    <w:left w:val="none" w:sz="0" w:space="0" w:color="auto"/>
                                    <w:bottom w:val="none" w:sz="0" w:space="0" w:color="auto"/>
                                    <w:right w:val="none" w:sz="0" w:space="0" w:color="auto"/>
                                  </w:divBdr>
                                </w:div>
                                <w:div w:id="484200605">
                                  <w:marLeft w:val="0"/>
                                  <w:marRight w:val="0"/>
                                  <w:marTop w:val="0"/>
                                  <w:marBottom w:val="195"/>
                                  <w:divBdr>
                                    <w:top w:val="none" w:sz="0" w:space="0" w:color="auto"/>
                                    <w:left w:val="none" w:sz="0" w:space="0" w:color="auto"/>
                                    <w:bottom w:val="none" w:sz="0" w:space="0" w:color="auto"/>
                                    <w:right w:val="none" w:sz="0" w:space="0" w:color="auto"/>
                                  </w:divBdr>
                                </w:div>
                                <w:div w:id="966006768">
                                  <w:marLeft w:val="0"/>
                                  <w:marRight w:val="0"/>
                                  <w:marTop w:val="0"/>
                                  <w:marBottom w:val="195"/>
                                  <w:divBdr>
                                    <w:top w:val="none" w:sz="0" w:space="0" w:color="auto"/>
                                    <w:left w:val="none" w:sz="0" w:space="0" w:color="auto"/>
                                    <w:bottom w:val="none" w:sz="0" w:space="0" w:color="auto"/>
                                    <w:right w:val="none" w:sz="0" w:space="0" w:color="auto"/>
                                  </w:divBdr>
                                </w:div>
                                <w:div w:id="7130416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42471">
      <w:bodyDiv w:val="1"/>
      <w:marLeft w:val="0"/>
      <w:marRight w:val="0"/>
      <w:marTop w:val="0"/>
      <w:marBottom w:val="0"/>
      <w:divBdr>
        <w:top w:val="none" w:sz="0" w:space="0" w:color="auto"/>
        <w:left w:val="none" w:sz="0" w:space="0" w:color="auto"/>
        <w:bottom w:val="none" w:sz="0" w:space="0" w:color="auto"/>
        <w:right w:val="none" w:sz="0" w:space="0" w:color="auto"/>
      </w:divBdr>
      <w:divsChild>
        <w:div w:id="94326734">
          <w:marLeft w:val="0"/>
          <w:marRight w:val="0"/>
          <w:marTop w:val="0"/>
          <w:marBottom w:val="195"/>
          <w:divBdr>
            <w:top w:val="none" w:sz="0" w:space="0" w:color="auto"/>
            <w:left w:val="none" w:sz="0" w:space="0" w:color="auto"/>
            <w:bottom w:val="none" w:sz="0" w:space="0" w:color="auto"/>
            <w:right w:val="none" w:sz="0" w:space="0" w:color="auto"/>
          </w:divBdr>
        </w:div>
        <w:div w:id="1058360499">
          <w:marLeft w:val="0"/>
          <w:marRight w:val="0"/>
          <w:marTop w:val="0"/>
          <w:marBottom w:val="195"/>
          <w:divBdr>
            <w:top w:val="none" w:sz="0" w:space="0" w:color="auto"/>
            <w:left w:val="none" w:sz="0" w:space="0" w:color="auto"/>
            <w:bottom w:val="none" w:sz="0" w:space="0" w:color="auto"/>
            <w:right w:val="none" w:sz="0" w:space="0" w:color="auto"/>
          </w:divBdr>
        </w:div>
        <w:div w:id="301738867">
          <w:marLeft w:val="0"/>
          <w:marRight w:val="0"/>
          <w:marTop w:val="0"/>
          <w:marBottom w:val="195"/>
          <w:divBdr>
            <w:top w:val="none" w:sz="0" w:space="0" w:color="auto"/>
            <w:left w:val="none" w:sz="0" w:space="0" w:color="auto"/>
            <w:bottom w:val="none" w:sz="0" w:space="0" w:color="auto"/>
            <w:right w:val="none" w:sz="0" w:space="0" w:color="auto"/>
          </w:divBdr>
        </w:div>
        <w:div w:id="289634826">
          <w:marLeft w:val="0"/>
          <w:marRight w:val="0"/>
          <w:marTop w:val="0"/>
          <w:marBottom w:val="195"/>
          <w:divBdr>
            <w:top w:val="none" w:sz="0" w:space="0" w:color="auto"/>
            <w:left w:val="none" w:sz="0" w:space="0" w:color="auto"/>
            <w:bottom w:val="none" w:sz="0" w:space="0" w:color="auto"/>
            <w:right w:val="none" w:sz="0" w:space="0" w:color="auto"/>
          </w:divBdr>
        </w:div>
        <w:div w:id="1956522975">
          <w:marLeft w:val="0"/>
          <w:marRight w:val="0"/>
          <w:marTop w:val="0"/>
          <w:marBottom w:val="195"/>
          <w:divBdr>
            <w:top w:val="none" w:sz="0" w:space="0" w:color="auto"/>
            <w:left w:val="none" w:sz="0" w:space="0" w:color="auto"/>
            <w:bottom w:val="none" w:sz="0" w:space="0" w:color="auto"/>
            <w:right w:val="none" w:sz="0" w:space="0" w:color="auto"/>
          </w:divBdr>
        </w:div>
      </w:divsChild>
    </w:div>
    <w:div w:id="1744832649">
      <w:bodyDiv w:val="1"/>
      <w:marLeft w:val="0"/>
      <w:marRight w:val="0"/>
      <w:marTop w:val="0"/>
      <w:marBottom w:val="0"/>
      <w:divBdr>
        <w:top w:val="none" w:sz="0" w:space="0" w:color="auto"/>
        <w:left w:val="none" w:sz="0" w:space="0" w:color="auto"/>
        <w:bottom w:val="none" w:sz="0" w:space="0" w:color="auto"/>
        <w:right w:val="none" w:sz="0" w:space="0" w:color="auto"/>
      </w:divBdr>
      <w:divsChild>
        <w:div w:id="988751302">
          <w:marLeft w:val="0"/>
          <w:marRight w:val="0"/>
          <w:marTop w:val="0"/>
          <w:marBottom w:val="195"/>
          <w:divBdr>
            <w:top w:val="none" w:sz="0" w:space="0" w:color="auto"/>
            <w:left w:val="none" w:sz="0" w:space="0" w:color="auto"/>
            <w:bottom w:val="none" w:sz="0" w:space="0" w:color="auto"/>
            <w:right w:val="none" w:sz="0" w:space="0" w:color="auto"/>
          </w:divBdr>
        </w:div>
        <w:div w:id="659191484">
          <w:marLeft w:val="0"/>
          <w:marRight w:val="0"/>
          <w:marTop w:val="0"/>
          <w:marBottom w:val="195"/>
          <w:divBdr>
            <w:top w:val="none" w:sz="0" w:space="0" w:color="auto"/>
            <w:left w:val="none" w:sz="0" w:space="0" w:color="auto"/>
            <w:bottom w:val="none" w:sz="0" w:space="0" w:color="auto"/>
            <w:right w:val="none" w:sz="0" w:space="0" w:color="auto"/>
          </w:divBdr>
        </w:div>
        <w:div w:id="871115584">
          <w:marLeft w:val="0"/>
          <w:marRight w:val="0"/>
          <w:marTop w:val="0"/>
          <w:marBottom w:val="195"/>
          <w:divBdr>
            <w:top w:val="none" w:sz="0" w:space="0" w:color="auto"/>
            <w:left w:val="none" w:sz="0" w:space="0" w:color="auto"/>
            <w:bottom w:val="none" w:sz="0" w:space="0" w:color="auto"/>
            <w:right w:val="none" w:sz="0" w:space="0" w:color="auto"/>
          </w:divBdr>
        </w:div>
        <w:div w:id="1022323912">
          <w:marLeft w:val="0"/>
          <w:marRight w:val="0"/>
          <w:marTop w:val="0"/>
          <w:marBottom w:val="195"/>
          <w:divBdr>
            <w:top w:val="none" w:sz="0" w:space="0" w:color="auto"/>
            <w:left w:val="none" w:sz="0" w:space="0" w:color="auto"/>
            <w:bottom w:val="none" w:sz="0" w:space="0" w:color="auto"/>
            <w:right w:val="none" w:sz="0" w:space="0" w:color="auto"/>
          </w:divBdr>
        </w:div>
        <w:div w:id="1464078994">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2016-08-01T09:38:00Z</dcterms:created>
  <dcterms:modified xsi:type="dcterms:W3CDTF">2016-08-01T09:39:00Z</dcterms:modified>
</cp:coreProperties>
</file>