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7EA" w:rsidRDefault="00F237EA" w:rsidP="00F237E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F237EA" w:rsidRDefault="00F237EA" w:rsidP="00F237EA">
      <w:pPr>
        <w:autoSpaceDE w:val="0"/>
        <w:autoSpaceDN w:val="0"/>
        <w:adjustRightInd w:val="0"/>
        <w:spacing w:after="0" w:line="240" w:lineRule="auto"/>
        <w:jc w:val="both"/>
        <w:outlineLvl w:val="0"/>
        <w:rPr>
          <w:rFonts w:ascii="Arial" w:hAnsi="Arial" w:cs="Arial"/>
          <w:sz w:val="20"/>
          <w:szCs w:val="20"/>
        </w:rPr>
      </w:pPr>
    </w:p>
    <w:p w:rsidR="00F237EA" w:rsidRDefault="00F237EA" w:rsidP="00F237EA">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20 августа 2014 г. N 33708</w:t>
      </w:r>
    </w:p>
    <w:p w:rsidR="00F237EA" w:rsidRDefault="00F237EA" w:rsidP="00F237EA">
      <w:pPr>
        <w:pBdr>
          <w:top w:val="single" w:sz="6" w:space="0" w:color="auto"/>
        </w:pBdr>
        <w:autoSpaceDE w:val="0"/>
        <w:autoSpaceDN w:val="0"/>
        <w:adjustRightInd w:val="0"/>
        <w:spacing w:before="100" w:after="100" w:line="240" w:lineRule="auto"/>
        <w:jc w:val="both"/>
        <w:rPr>
          <w:rFonts w:ascii="Arial" w:hAnsi="Arial" w:cs="Arial"/>
          <w:sz w:val="2"/>
          <w:szCs w:val="2"/>
        </w:rPr>
      </w:pPr>
    </w:p>
    <w:p w:rsidR="00F237EA" w:rsidRDefault="00F237EA" w:rsidP="00F237EA">
      <w:pPr>
        <w:autoSpaceDE w:val="0"/>
        <w:autoSpaceDN w:val="0"/>
        <w:adjustRightInd w:val="0"/>
        <w:spacing w:after="0" w:line="240" w:lineRule="auto"/>
        <w:jc w:val="center"/>
        <w:rPr>
          <w:rFonts w:ascii="Arial" w:hAnsi="Arial" w:cs="Arial"/>
          <w:sz w:val="20"/>
          <w:szCs w:val="20"/>
        </w:rPr>
      </w:pP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июля 2014 г. N 892</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27.06.01</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УПРАВЛЕНИЕ В ТЕХНИЧЕСКИХ СИСТЕМАХ (УРОВЕНЬ ПОДГОТОВКИ</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КАДРОВ ВЫСШЕЙ КВАЛИФИКАЦИИ)</w:t>
      </w:r>
    </w:p>
    <w:p w:rsidR="00F237EA" w:rsidRDefault="00F237EA" w:rsidP="00F237E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F237EA">
        <w:trPr>
          <w:jc w:val="center"/>
        </w:trPr>
        <w:tc>
          <w:tcPr>
            <w:tcW w:w="10145" w:type="dxa"/>
            <w:tcBorders>
              <w:left w:val="single" w:sz="24" w:space="0" w:color="CED3F1"/>
              <w:right w:val="single" w:sz="24" w:space="0" w:color="F4F3F8"/>
            </w:tcBorders>
            <w:shd w:val="clear" w:color="auto" w:fill="F4F3F8"/>
          </w:tcPr>
          <w:p w:rsidR="00F237EA" w:rsidRDefault="00F237E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237EA" w:rsidRDefault="00F237E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F237EA" w:rsidRDefault="00F237EA" w:rsidP="00F237EA">
      <w:pPr>
        <w:autoSpaceDE w:val="0"/>
        <w:autoSpaceDN w:val="0"/>
        <w:adjustRightInd w:val="0"/>
        <w:spacing w:after="0" w:line="240" w:lineRule="auto"/>
        <w:jc w:val="center"/>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5"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27.06.01 Управление в технических системах (уровень подготовки кадров высшей квалификации).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сентября 2014 года.</w:t>
      </w: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F237EA" w:rsidRDefault="00F237EA" w:rsidP="00F237EA">
      <w:pPr>
        <w:autoSpaceDE w:val="0"/>
        <w:autoSpaceDN w:val="0"/>
        <w:adjustRightInd w:val="0"/>
        <w:spacing w:after="0" w:line="240" w:lineRule="auto"/>
        <w:jc w:val="right"/>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июля 2014 г. N 892</w:t>
      </w:r>
    </w:p>
    <w:p w:rsidR="00F237EA" w:rsidRDefault="00F237EA" w:rsidP="00F237EA">
      <w:pPr>
        <w:autoSpaceDE w:val="0"/>
        <w:autoSpaceDN w:val="0"/>
        <w:adjustRightInd w:val="0"/>
        <w:spacing w:after="0" w:line="240" w:lineRule="auto"/>
        <w:jc w:val="center"/>
        <w:rPr>
          <w:rFonts w:ascii="Arial" w:hAnsi="Arial" w:cs="Arial"/>
          <w:sz w:val="20"/>
          <w:szCs w:val="20"/>
        </w:rPr>
      </w:pP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ФЕДЕРАЛЬНЫЙ ГОСУДАРСТВЕННЫЙ ОБРАЗОВАТЕЛЬНЫЙ СТАНДАРТ</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ПОДГОТОВКА КАДРОВ ВЫСШЕЙ КВАЛИФИКАЦИИ</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F237EA" w:rsidRDefault="00F237EA" w:rsidP="00F237E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27.06.01 УПРАВЛЕНИЕ В ТЕХНИЧЕСКИХ СИСТЕМАХ</w:t>
      </w:r>
    </w:p>
    <w:p w:rsidR="00F237EA" w:rsidRDefault="00F237EA" w:rsidP="00F237EA">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F237EA">
        <w:trPr>
          <w:jc w:val="center"/>
        </w:trPr>
        <w:tc>
          <w:tcPr>
            <w:tcW w:w="10145" w:type="dxa"/>
            <w:tcBorders>
              <w:left w:val="single" w:sz="24" w:space="0" w:color="CED3F1"/>
              <w:right w:val="single" w:sz="24" w:space="0" w:color="F4F3F8"/>
            </w:tcBorders>
            <w:shd w:val="clear" w:color="auto" w:fill="F4F3F8"/>
          </w:tcPr>
          <w:p w:rsidR="00F237EA" w:rsidRDefault="00F237E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F237EA" w:rsidRDefault="00F237E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 ред. </w:t>
            </w:r>
            <w:hyperlink r:id="rId8"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F237EA" w:rsidRDefault="00F237EA" w:rsidP="00F237EA">
      <w:pPr>
        <w:autoSpaceDE w:val="0"/>
        <w:autoSpaceDN w:val="0"/>
        <w:adjustRightInd w:val="0"/>
        <w:spacing w:after="0" w:line="240" w:lineRule="auto"/>
        <w:jc w:val="center"/>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F237EA" w:rsidRDefault="00F237EA" w:rsidP="00F237EA">
      <w:pPr>
        <w:autoSpaceDE w:val="0"/>
        <w:autoSpaceDN w:val="0"/>
        <w:adjustRightInd w:val="0"/>
        <w:spacing w:after="0" w:line="240" w:lineRule="auto"/>
        <w:jc w:val="center"/>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27.06.01 Управление в технических системах (далее соответственно - программа аспирантуры, направление подготовки).</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F237EA" w:rsidRDefault="00F237EA" w:rsidP="00F237EA">
      <w:pPr>
        <w:autoSpaceDE w:val="0"/>
        <w:autoSpaceDN w:val="0"/>
        <w:adjustRightInd w:val="0"/>
        <w:spacing w:after="0" w:line="240" w:lineRule="auto"/>
        <w:jc w:val="center"/>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 высшее образование;</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 - универсальные компетенции;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аспирантуры в организациях осуществляется в очной и заочной формах обучения.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аспирантуры организация вправе применять электронное обучение и дистанционные образовательные технологии.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аспирантуры возможна с использованием сетевой формы.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F237EA" w:rsidRDefault="00F237EA" w:rsidP="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АСПИРАНТУРЫ</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аспирантуры, включает разработку новых методов управления, обработки информации и поиск новых конструктивных решений в создании систем управления техническими объектами, проведение исследований в области теории управления, методов искусственного интеллекта.</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аспирантуры, являются: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системы управления техническими объектами, включающие информационно-сенсорные, исполнительные и управляющие модули;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их математическое, алгоритмическое и программное обеспечение;</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методы и средства их проектирования, моделирования, экспериментального исследования и проектирования;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теоретических и экспериментальных исследований систем управления техническими объектами различного назначения.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 в области теории автоматического управления, разработки новых методов их исследования и проектирования;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преподавательская деятельность по образовательным программам высшего образования.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направлена на освоение всех видов профессиональной деятельности, к которым готовится выпускник.</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АСПИРАНТУРЫ</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аспирантуры у выпускника должны быть сформированы: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универсальные компетенции, не зависящие от конкретного направления подготовки;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общепрофессиональные компетенции, определяемые направлением подготовки;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аспирантуры, должен обладать следующими универсальными компетенциями: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использовать современные методы и технологии научной коммуникации на государственном и иностранном языках (УК-4);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следовать этическим нормам в профессиональной деятельности (УК-5);</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планировать и решать задачи собственного профессионального и личностного развития (УК-6).</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аспирантуры, должен обладать следующими общепрофессиональными компетенциями: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 (ОПК-1);</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формулировать в нормированных документах (программа исследований и разработок, техническое задание, календарный план) нечетко поставленную научно-техническую задачу (ОПК-2);</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составлять комплексный бизнес-план (НИР, ОКР, выпуск продукции), включая его финансовую составляющую (ОПК-3);</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научно-предметной областью знаний (ОПК-5);</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преподавательской деятельности по основным образовательным программам высшего образования (ОПК-6).</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9" w:history="1">
        <w:r>
          <w:rPr>
            <w:rFonts w:ascii="Arial" w:hAnsi="Arial" w:cs="Arial"/>
            <w:color w:val="0000FF"/>
            <w:sz w:val="20"/>
            <w:szCs w:val="20"/>
          </w:rPr>
          <w:t>номенклатурой</w:t>
        </w:r>
      </w:hyperlink>
      <w:r>
        <w:rPr>
          <w:rFonts w:ascii="Arial" w:hAnsi="Arial" w:cs="Arial"/>
          <w:sz w:val="20"/>
          <w:szCs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0" w:history="1">
        <w:r>
          <w:rPr>
            <w:rFonts w:ascii="Arial" w:hAnsi="Arial" w:cs="Arial"/>
            <w:color w:val="0000FF"/>
            <w:sz w:val="20"/>
            <w:szCs w:val="20"/>
          </w:rPr>
          <w:t>Подпункт 5.2.73(3)</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АСПИРАНТУРЫ</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аспирантуры состоит из следующих блоков:</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Блок 2. "Практики", который в полном объеме относится к вариативной части программы.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"Научные исследования", который в полном объеме относится к вариативной части программы.</w:t>
      </w:r>
    </w:p>
    <w:p w:rsidR="00F237EA" w:rsidRDefault="00F237EA" w:rsidP="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аспирантуры</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633"/>
        <w:gridCol w:w="2006"/>
      </w:tblGrid>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элемента программы</w:t>
            </w:r>
          </w:p>
        </w:tc>
        <w:tc>
          <w:tcPr>
            <w:tcW w:w="2006"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(в з.е.)</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1 "Дисциплины (модули)"</w:t>
            </w:r>
          </w:p>
        </w:tc>
        <w:tc>
          <w:tcPr>
            <w:tcW w:w="2006"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Базовая часть</w:t>
            </w:r>
          </w:p>
        </w:tc>
        <w:tc>
          <w:tcPr>
            <w:tcW w:w="2006" w:type="dxa"/>
            <w:vMerge w:val="restart"/>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Дисциплины (модули), в том числе направленные на подготовку к сдаче кандидатских экзаменов</w:t>
            </w:r>
          </w:p>
        </w:tc>
        <w:tc>
          <w:tcPr>
            <w:tcW w:w="2006" w:type="dxa"/>
            <w:vMerge/>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Дисциплина/дисциплины (модуль/модули), в том числе направленные на подготовку к сдаче кандидатского экзамена</w:t>
            </w:r>
          </w:p>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Дисциплина/дисциплины (модуль/модули), направленные на подготовку к преподавательской деятельности</w:t>
            </w:r>
          </w:p>
        </w:tc>
        <w:tc>
          <w:tcPr>
            <w:tcW w:w="2006"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2 "Практики"</w:t>
            </w:r>
          </w:p>
        </w:tc>
        <w:tc>
          <w:tcPr>
            <w:tcW w:w="2006" w:type="dxa"/>
            <w:vMerge w:val="restart"/>
            <w:tcBorders>
              <w:top w:val="single" w:sz="4" w:space="0" w:color="auto"/>
              <w:left w:val="single" w:sz="4" w:space="0" w:color="auto"/>
              <w:right w:val="single" w:sz="4" w:space="0" w:color="auto"/>
            </w:tcBorders>
            <w:vAlign w:val="center"/>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201</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tc>
        <w:tc>
          <w:tcPr>
            <w:tcW w:w="2006" w:type="dxa"/>
            <w:vMerge/>
            <w:tcBorders>
              <w:top w:val="single" w:sz="4" w:space="0" w:color="auto"/>
              <w:left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3 "Научные исследования"</w:t>
            </w:r>
          </w:p>
        </w:tc>
        <w:tc>
          <w:tcPr>
            <w:tcW w:w="2006" w:type="dxa"/>
            <w:vMerge/>
            <w:tcBorders>
              <w:top w:val="single" w:sz="4" w:space="0" w:color="auto"/>
              <w:left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p>
        </w:tc>
      </w:tr>
      <w:tr w:rsidR="00F237EA">
        <w:tc>
          <w:tcPr>
            <w:tcW w:w="7633" w:type="dxa"/>
            <w:tcBorders>
              <w:top w:val="single" w:sz="4" w:space="0" w:color="auto"/>
              <w:left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Вариативная часть</w:t>
            </w:r>
          </w:p>
        </w:tc>
        <w:tc>
          <w:tcPr>
            <w:tcW w:w="2006" w:type="dxa"/>
            <w:tcBorders>
              <w:left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p>
        </w:tc>
      </w:tr>
      <w:tr w:rsidR="00F237EA">
        <w:tc>
          <w:tcPr>
            <w:tcW w:w="9639" w:type="dxa"/>
            <w:gridSpan w:val="2"/>
            <w:tcBorders>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Блок 4 "Государственная итоговая аттестация"</w:t>
            </w:r>
          </w:p>
        </w:tc>
        <w:tc>
          <w:tcPr>
            <w:tcW w:w="2006" w:type="dxa"/>
            <w:vMerge w:val="restart"/>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Базовая часть</w:t>
            </w:r>
          </w:p>
        </w:tc>
        <w:tc>
          <w:tcPr>
            <w:tcW w:w="2006" w:type="dxa"/>
            <w:vMerge/>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p>
        </w:tc>
      </w:tr>
      <w:tr w:rsidR="00F237EA">
        <w:tc>
          <w:tcPr>
            <w:tcW w:w="7633"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Объем программы аспирантуры</w:t>
            </w:r>
          </w:p>
        </w:tc>
        <w:tc>
          <w:tcPr>
            <w:tcW w:w="2006" w:type="dxa"/>
            <w:tcBorders>
              <w:top w:val="single" w:sz="4" w:space="0" w:color="auto"/>
              <w:left w:val="single" w:sz="4" w:space="0" w:color="auto"/>
              <w:bottom w:val="single" w:sz="4" w:space="0" w:color="auto"/>
              <w:right w:val="single" w:sz="4" w:space="0" w:color="auto"/>
            </w:tcBorders>
          </w:tcPr>
          <w:p w:rsidR="00F237EA" w:rsidRDefault="00F237EA">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240</w:t>
            </w:r>
          </w:p>
        </w:tc>
      </w:tr>
    </w:tbl>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3</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 является обязательной.</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практики: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может проводиться в структурных подразделениях организации.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F237EA" w:rsidRDefault="00F237EA" w:rsidP="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Пункт 15</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Arial" w:hAnsi="Arial" w:cs="Arial"/>
            <w:color w:val="0000FF"/>
            <w:sz w:val="20"/>
            <w:szCs w:val="20"/>
          </w:rPr>
          <w:t>пунктом 16</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F237EA" w:rsidRDefault="00F237EA" w:rsidP="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Реализация программы аспирантуры с применением исключительно электронного обучения, дистанционных образовательных технологий не допускается в случае включения в программу аспирантуры дисциплин (модулей) и (или) практик, содержащих научно-техническую информацию, подлежащую экспортному контролю, сведений, составляющих государственную тайну и (или) предполагающих обязательное использование специализированного учебного оборудования, участия обучающихся в процессах, связанных с жизнью и здоровьем людей и (или) связанных напрямую с формированием профессиональных компетенций практико-ориентированного характера.</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 ПРОГРАММЫ АСПИРАНТУРЫ</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F237EA" w:rsidRDefault="00F237EA" w:rsidP="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Arial" w:hAnsi="Arial" w:cs="Arial"/>
            <w:color w:val="0000FF"/>
            <w:sz w:val="20"/>
            <w:szCs w:val="20"/>
          </w:rPr>
          <w:t>пункту 12</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2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F237EA" w:rsidRDefault="00F237EA" w:rsidP="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w:t>
      </w:r>
      <w:r>
        <w:rPr>
          <w:rFonts w:ascii="Arial" w:hAnsi="Arial" w:cs="Arial"/>
          <w:sz w:val="20"/>
          <w:szCs w:val="20"/>
        </w:rPr>
        <w:lastRenderedPageBreak/>
        <w:t>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F237EA" w:rsidRDefault="00F237EA" w:rsidP="00F237E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финансовому обеспечению программы аспирантуры.</w:t>
      </w:r>
    </w:p>
    <w:p w:rsidR="00F237EA" w:rsidRDefault="00F237EA" w:rsidP="00F237E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autoSpaceDE w:val="0"/>
        <w:autoSpaceDN w:val="0"/>
        <w:adjustRightInd w:val="0"/>
        <w:spacing w:after="0" w:line="240" w:lineRule="auto"/>
        <w:ind w:firstLine="540"/>
        <w:jc w:val="both"/>
        <w:rPr>
          <w:rFonts w:ascii="Arial" w:hAnsi="Arial" w:cs="Arial"/>
          <w:sz w:val="20"/>
          <w:szCs w:val="20"/>
        </w:rPr>
      </w:pPr>
    </w:p>
    <w:p w:rsidR="00F237EA" w:rsidRDefault="00F237EA" w:rsidP="00F237EA">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F237EA">
      <w:bookmarkStart w:id="1" w:name="_GoBack"/>
      <w:bookmarkEnd w:id="1"/>
    </w:p>
    <w:sectPr w:rsidR="00363C1B" w:rsidSect="003A282C">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EA"/>
    <w:rsid w:val="000A1D57"/>
    <w:rsid w:val="002F3ACB"/>
    <w:rsid w:val="00F209EA"/>
    <w:rsid w:val="00F23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0299976E93AF652AD82378E44BD352523CA959297603C2B5B2C3B07EC0C5E81C13625021BF23A65A2AC049AFC19B1C2BE1E4ACC1A377FU4qDH" TargetMode="External"/><Relationship Id="rId13" Type="http://schemas.openxmlformats.org/officeDocument/2006/relationships/hyperlink" Target="consultantplus://offline/ref=F6C0299976E93AF652AD82378E44BD35272BC2929197603C2B5B2C3B07EC0C5E81C13625021BF63862A2AC049AFC19B1C2BE1E4ACC1A377FU4qDH" TargetMode="External"/><Relationship Id="rId18" Type="http://schemas.openxmlformats.org/officeDocument/2006/relationships/hyperlink" Target="consultantplus://offline/ref=F6C0299976E93AF652AD82378E44BD352523CA959297603C2B5B2C3B07EC0C5E81C13625021BF2396BA2AC049AFC19B1C2BE1E4ACC1A377FU4qDH" TargetMode="External"/><Relationship Id="rId26" Type="http://schemas.openxmlformats.org/officeDocument/2006/relationships/hyperlink" Target="consultantplus://offline/ref=F6C0299976E93AF652AD82378E44BD35252EC8909497603C2B5B2C3B07EC0C5E81C13625021BF63A60A2AC049AFC19B1C2BE1E4ACC1A377FU4qDH" TargetMode="External"/><Relationship Id="rId3" Type="http://schemas.openxmlformats.org/officeDocument/2006/relationships/settings" Target="settings.xml"/><Relationship Id="rId21" Type="http://schemas.openxmlformats.org/officeDocument/2006/relationships/hyperlink" Target="consultantplus://offline/ref=F6C0299976E93AF652AD82378E44BD35252AC8959591603C2B5B2C3B07EC0C5E81C13625021BF63B6BA2AC049AFC19B1C2BE1E4ACC1A377FU4qDH" TargetMode="External"/><Relationship Id="rId7" Type="http://schemas.openxmlformats.org/officeDocument/2006/relationships/hyperlink" Target="consultantplus://offline/ref=F6C0299976E93AF652AD82378E44BD352623CD97959F603C2B5B2C3B07EC0C5E81C13625021BF63F60A2AC049AFC19B1C2BE1E4ACC1A377FU4qDH" TargetMode="External"/><Relationship Id="rId12" Type="http://schemas.openxmlformats.org/officeDocument/2006/relationships/hyperlink" Target="consultantplus://offline/ref=F6C0299976E93AF652AD82378E44BD352523CA959297603C2B5B2C3B07EC0C5E81C13625021BF23962A2AC049AFC19B1C2BE1E4ACC1A377FU4qDH" TargetMode="External"/><Relationship Id="rId17" Type="http://schemas.openxmlformats.org/officeDocument/2006/relationships/hyperlink" Target="consultantplus://offline/ref=F6C0299976E93AF652AD82378E44BD352523CA959297603C2B5B2C3B07EC0C5E81C13625021BF23966A2AC049AFC19B1C2BE1E4ACC1A377FU4qDH" TargetMode="External"/><Relationship Id="rId25" Type="http://schemas.openxmlformats.org/officeDocument/2006/relationships/hyperlink" Target="consultantplus://offline/ref=F6C0299976E93AF652AD82378E44BD352523CA959297603C2B5B2C3B07EC0C5E81C13625021BF23863A2AC049AFC19B1C2BE1E4ACC1A377FU4qDH" TargetMode="External"/><Relationship Id="rId2" Type="http://schemas.microsoft.com/office/2007/relationships/stylesWithEffects" Target="stylesWithEffects.xml"/><Relationship Id="rId16" Type="http://schemas.openxmlformats.org/officeDocument/2006/relationships/hyperlink" Target="consultantplus://offline/ref=F6C0299976E93AF652AD82378E44BD35272BC2929197603C2B5B2C3B07EC0C5E81C13625021BF63D6AA2AC049AFC19B1C2BE1E4ACC1A377FU4qDH" TargetMode="External"/><Relationship Id="rId20" Type="http://schemas.openxmlformats.org/officeDocument/2006/relationships/hyperlink" Target="consultantplus://offline/ref=F6C0299976E93AF652AD82378E44BD352623CC98919E603C2B5B2C3B07EC0C5E93C16E29031CE83A62B7FA55DFUAq1H" TargetMode="External"/><Relationship Id="rId1" Type="http://schemas.openxmlformats.org/officeDocument/2006/relationships/styles" Target="styles.xml"/><Relationship Id="rId6" Type="http://schemas.openxmlformats.org/officeDocument/2006/relationships/hyperlink" Target="consultantplus://offline/ref=F6C0299976E93AF652AD82378E44BD352523CA959297603C2B5B2C3B07EC0C5E81C13625021BF23A65A2AC049AFC19B1C2BE1E4ACC1A377FU4qDH" TargetMode="External"/><Relationship Id="rId11" Type="http://schemas.openxmlformats.org/officeDocument/2006/relationships/hyperlink" Target="consultantplus://offline/ref=F6C0299976E93AF652AD82378E44BD352523CA959297603C2B5B2C3B07EC0C5E81C13625021BF23A6BA2AC049AFC19B1C2BE1E4ACC1A377FU4qDH" TargetMode="External"/><Relationship Id="rId24" Type="http://schemas.openxmlformats.org/officeDocument/2006/relationships/hyperlink" Target="consultantplus://offline/ref=F6C0299976E93AF652AD82378E44BD352523CA959297603C2B5B2C3B07EC0C5E81C13625021BF23862A2AC049AFC19B1C2BE1E4ACC1A377FU4q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6C0299976E93AF652AD82378E44BD35272BC2929197603C2B5B2C3B07EC0C5E81C13625021BF63D67A2AC049AFC19B1C2BE1E4ACC1A377FU4qDH" TargetMode="External"/><Relationship Id="rId23" Type="http://schemas.openxmlformats.org/officeDocument/2006/relationships/hyperlink" Target="consultantplus://offline/ref=F6C0299976E93AF652AD82378E44BD35252ECA94929F603C2B5B2C3B07EC0C5E81C13625021BF63A64A2AC049AFC19B1C2BE1E4ACC1A377FU4qDH" TargetMode="External"/><Relationship Id="rId28" Type="http://schemas.openxmlformats.org/officeDocument/2006/relationships/theme" Target="theme/theme1.xml"/><Relationship Id="rId10" Type="http://schemas.openxmlformats.org/officeDocument/2006/relationships/hyperlink" Target="consultantplus://offline/ref=F6C0299976E93AF652AD82378E44BD352622CC979194603C2B5B2C3B07EC0C5E81C13625021BF43B62A2AC049AFC19B1C2BE1E4ACC1A377FU4qDH" TargetMode="External"/><Relationship Id="rId19" Type="http://schemas.openxmlformats.org/officeDocument/2006/relationships/hyperlink" Target="consultantplus://offline/ref=F6C0299976E93AF652AD82378E44BD35272BC8989392603C2B5B2C3B07EC0C5E93C16E29031CE83A62B7FA55DFUAq1H" TargetMode="External"/><Relationship Id="rId4" Type="http://schemas.openxmlformats.org/officeDocument/2006/relationships/webSettings" Target="webSettings.xml"/><Relationship Id="rId9" Type="http://schemas.openxmlformats.org/officeDocument/2006/relationships/hyperlink" Target="consultantplus://offline/ref=F6C0299976E93AF652AD82378E44BD352622CE96949F603C2B5B2C3B07EC0C5E81C13625021BF63A6BA2AC049AFC19B1C2BE1E4ACC1A377FU4qDH" TargetMode="External"/><Relationship Id="rId14" Type="http://schemas.openxmlformats.org/officeDocument/2006/relationships/hyperlink" Target="consultantplus://offline/ref=F6C0299976E93AF652AD82378E44BD352523CA959297603C2B5B2C3B07EC0C5E81C13625021BF23963A2AC049AFC19B1C2BE1E4ACC1A377FU4qDH" TargetMode="External"/><Relationship Id="rId22" Type="http://schemas.openxmlformats.org/officeDocument/2006/relationships/hyperlink" Target="consultantplus://offline/ref=F6C0299976E93AF652AD82378E44BD35272BC2929197603C2B5B2C3B07EC0C5E81C13625021BF63E60A2AC049AFC19B1C2BE1E4ACC1A377FU4qD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4528</Words>
  <Characters>25810</Characters>
  <Application>Microsoft Office Word</Application>
  <DocSecurity>0</DocSecurity>
  <Lines>215</Lines>
  <Paragraphs>60</Paragraphs>
  <ScaleCrop>false</ScaleCrop>
  <Company/>
  <LinksUpToDate>false</LinksUpToDate>
  <CharactersWithSpaces>30278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2018-10-17T07:42:00Z</dcterms:created>
  <dcterms:modified xsi:type="dcterms:W3CDTF">2018-10-17T07:42:00Z</dcterms:modified>
</cp:coreProperties>
</file>