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26 августа 2014 г. N 33878</w:t>
      </w:r>
    </w:p>
    <w:p w:rsidR="00901D5C" w:rsidRDefault="00901D5C" w:rsidP="00901D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2014 г. N 953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 05.03.04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ГИДРОМЕТЕОРОЛОГИЯ (УРОВЕНЬ БАКАЛАВРИАТА)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901D5C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09.09.2015 N 999)</w:t>
            </w:r>
          </w:p>
        </w:tc>
      </w:tr>
    </w:tbl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27, ст. 3776),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05.03.04 Гидрометеорология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20 мая 2010 г. N 535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021600 Гидрометеорология (квалификация (степень) "бакалавр")" (зарегистрирован Министерством юстиции Российской Федерации 19 июля 2010 г., регистрационный N 17893);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1 сентября 2014 года.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Исполняющая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Министра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Н.В.ТРЕТЬЯК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2014 г. N 953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ФЕДЕРАЛЬНЫЙ ГОСУДАРСТВЕННЫЙ ОБРАЗОВАТЕЛЬНЫЙ СТАНДАРТ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УРОВЕНЬ ВЫСШЕГО ОБРАЗОВАНИЯ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БАКАЛАВРИАТ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НАПРАВЛЕНИЕ ПОДГОТОВКИ</w:t>
      </w:r>
    </w:p>
    <w:p w:rsidR="00901D5C" w:rsidRDefault="00901D5C" w:rsidP="00901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05.03.04 ГИДРОМЕТЕОРОЛОГИЯ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901D5C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09.09.2015 N 999)</w:t>
            </w:r>
          </w:p>
        </w:tc>
      </w:tr>
    </w:tbl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ОБЛАСТЬ ПРИМЕНЕНИЯ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05.03.04 Гидрометеорология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ИСПОЛЬЗУЕМЫЕ СОКРАЩЕНИЯ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высшее образование;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НАПРАВЛЕНИЯ ПОДГОТОВКИ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организациях осуществляется в очной, очно-заочной и заочной формах обучения.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09.09.2015 N 999)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ускоренному обучению.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</w:t>
      </w:r>
      <w:r>
        <w:rPr>
          <w:rFonts w:ascii="Arial" w:hAnsi="Arial" w:cs="Arial"/>
          <w:sz w:val="20"/>
          <w:szCs w:val="20"/>
        </w:rPr>
        <w:lastRenderedPageBreak/>
        <w:t>получения образования по очной форме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09.09.2015 N 999)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Конкретный срок получения образования и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09.09.2015 N 999)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возможна с использованием сетевой формы.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Образовательная деятельность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ХАРАКТЕРИСТИКА ПРОФЕССИОНАЛЬНОЙ ДЕЯТЕЛЬНОСТИ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ВЫПУСКНИКОВ, ОСВОИВШИХ ПРОГРАММУ БАКАЛАВРИАТА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Область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изучение атмосферы, вод суши, океанов и морей; прогноз погоды, гидрометеорологические явления, охрану окружающей среды, изменение климата.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являются: атмосфера и гидросфера (воды суши и Мировой океан), процессы в атмосфере и гидросфере, а также мониторинг их состояния.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оперативно-производственная;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проектно-изыскательская;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академического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быть готов решать следующие профессиональные задачи: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научных исследований в области гидрометеорологии с использованием современных технических средств и информационных технологий в академических, отраслевых учреждениях и образовательных организациях высшего образования под руководством специалистов и квалифицированных научных сотрудников, в том числе: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лабораторных исследований;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сбора и первичной обработки материала;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полевых натурных исследованиях;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оперативно-производственная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и первичная обработка оперативной гидрометеорологической информации;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сбор, обработка, обобщение архивных гидрометеорологических данных с использованием современных методов анализа и вычислительной техники;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составление карт, схем, разрезов, таблиц, графиков и другой установленной отчетности по утвержденным формам;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проектно-изыскательская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гидрометеорологическое обеспечение строительства хозяйственных объектов; составление разделов научно-технических отчетов, пояснительных записок;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экологической экспертизы проектов;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работе административных органов управления;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гидрометеорологической безопасности населения и эффективности хозяйства;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учебно-вспомогательная работа в образовательных организациях высшего образования и профессионального образования.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ТРЕБОВАНИЯ К РЕЗУЛЬТАТАМ ОСВОЕНИЯ ПРОГРАММЫ БАКАЛАВРИАТА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общекультурными компетенциями (</w:t>
      </w: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философских знаний для формирования мировоззренческой позиции (ОК-1);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способностью использовать основы экономических знаний в различных сферах жизнедеятельности (ОК-3);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правовых знаний в различных сферах жизнедеятельности (ОК-4);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к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самоорганизации и самообразованию (ОК-7);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приемы первой помощи, методы защиты в условиях чрезвычайных ситуаций (ОК-9).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общепрофессиональными компетенциями (ОПК):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базовыми знаниями в области фундаментальных разделов математики в объеме, необходимом для владения математическим аппаратом в гидрометеорологии, для обработки и анализа данных, прогнозирования гидрометеорологических характеристик (ОПК-1);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базовыми знаниями фундаментальных разделов физики, химии, биологии в объеме, необходимом для освоения физических, химических и биологических основ в гидрометеорологии (ОПК-2);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базовыми общепрофессиональными теоретическими знаниями о географической оболочке, о геоморфологии с основами геологии, биогеографии, географии почв с основами почвоведения, ландшафтоведении, социально-экономической географии (ОПК-3);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картографическим методом и основами картографии в гидрометеорологических исследованиях (ОПК-4);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основ природопользования, экономики природопользования, оценки воздействия на окружающую среду, правовых основ природопользования и охраны окружающей среды (ОПК-5);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методами гидрометеорологических измерений, статистической обработки и анализа гидрометеорологических наблюдений с применением программных средств (ПК-1);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понимать, излагать и критически анализировать базовую информацию в гидрометеорологии при составлении разделов научно-технических отчетов, пояснительных записок, при подготовке обзоров, аннотаций, составлении рефератов и библиографии по тематике проводимых исследований (ПК-2);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теоретическими основами и практическими методами организации гидрометеорологического мониторинга, нормирования и снижения загрязнения окружающей среды, техногенных систем и экологического риска, а также методами оценки влияния гидрометеорологических факторов на состояние окружающей среды, жизнедеятельность человека и отрасли хозяйства (ПК-3);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оперативно-производственная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осуществлять получение оперативной гидрометеорологической информац</w:t>
      </w:r>
      <w:proofErr w:type="gramStart"/>
      <w:r>
        <w:rPr>
          <w:rFonts w:ascii="Arial" w:hAnsi="Arial" w:cs="Arial"/>
          <w:sz w:val="20"/>
          <w:szCs w:val="20"/>
        </w:rPr>
        <w:t>ии и ее</w:t>
      </w:r>
      <w:proofErr w:type="gramEnd"/>
      <w:r>
        <w:rPr>
          <w:rFonts w:ascii="Arial" w:hAnsi="Arial" w:cs="Arial"/>
          <w:sz w:val="20"/>
          <w:szCs w:val="20"/>
        </w:rPr>
        <w:t xml:space="preserve"> первичную обработку, обобщение архивных гидрометеорологических данных с использованием современных методов анализа и вычислительной техники (ПК-4);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проектно-изыскательская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осуществлять гидрометеорологическое обеспечение и экологическую экспертизу при строительстве хозяйственных объектов (ПК-5);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теоретическими знаниями в области охраны атмосферы и гидросферы (вод суши и Мирового океана), основами управления в сфере использования климатических, водных и рыбных ресурсов и навыками планирования и организации полевых и камеральных работ (ПК-6);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навыками преподавания базовых предметов в образовательных организациях (ПК-7).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конкретные области знания и (или) вид (виды) деятельности.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ТРЕБОВАНИЯ К СТРУКТУРЕ ПРОГРАММЫ БАКАЛАВРИАТА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состоит из следующих блоков: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"Практики", который в полном объеме относится к вариативной части программы.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Подпункт 5.2.1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Таблица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5527"/>
        <w:gridCol w:w="1304"/>
        <w:gridCol w:w="1361"/>
      </w:tblGrid>
      <w:tr w:rsidR="00901D5C">
        <w:tc>
          <w:tcPr>
            <w:tcW w:w="6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1D5C">
        <w:tc>
          <w:tcPr>
            <w:tcW w:w="6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академического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901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169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198 - 204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162 - 204</w:t>
            </w:r>
          </w:p>
        </w:tc>
      </w:tr>
      <w:tr w:rsidR="00901D5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174"/>
            <w:bookmarkEnd w:id="2"/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93 - 111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93 - 111</w:t>
            </w:r>
          </w:p>
        </w:tc>
      </w:tr>
      <w:tr w:rsidR="00901D5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177"/>
            <w:bookmarkEnd w:id="3"/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93 - 105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69 - 93</w:t>
            </w:r>
          </w:p>
        </w:tc>
      </w:tr>
      <w:tr w:rsidR="00901D5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180"/>
            <w:bookmarkEnd w:id="4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27 - 72</w:t>
            </w:r>
          </w:p>
        </w:tc>
      </w:tr>
      <w:tr w:rsidR="00901D5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27 - 72</w:t>
            </w:r>
          </w:p>
        </w:tc>
      </w:tr>
      <w:tr w:rsidR="00901D5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187"/>
            <w:bookmarkEnd w:id="5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901D5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901D5C"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C" w:rsidRDefault="0090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базовой части</w:t>
        </w:r>
      </w:hyperlink>
      <w:r>
        <w:rPr>
          <w:rFonts w:ascii="Arial" w:hAnsi="Arial" w:cs="Arial"/>
          <w:sz w:val="20"/>
          <w:szCs w:val="20"/>
        </w:rPr>
        <w:t xml:space="preserve"> Блока 1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базовой части</w:t>
        </w:r>
      </w:hyperlink>
      <w:r>
        <w:rPr>
          <w:rFonts w:ascii="Arial" w:hAnsi="Arial" w:cs="Arial"/>
          <w:sz w:val="20"/>
          <w:szCs w:val="20"/>
        </w:rPr>
        <w:t xml:space="preserve"> Блока 1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объеме не менее 72 академических часов (2 зачетные единицы) в очной форме обучения;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практики, определяют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 входят учебная и производственная, в том числе преддипломная практики.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Типы учебной практики: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практики: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 (полевая).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производственной практики: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 (полевая).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Организация вправе предусмотреть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6.9.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вариативной части</w:t>
        </w:r>
      </w:hyperlink>
      <w:r>
        <w:rPr>
          <w:rFonts w:ascii="Arial" w:hAnsi="Arial" w:cs="Arial"/>
          <w:sz w:val="20"/>
          <w:szCs w:val="20"/>
        </w:rPr>
        <w:t xml:space="preserve"> Блока 1 "Дисциплины (модули)".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6.10. Количество часов, отведенных на занятия лекционного типа в целом по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Блока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ТРЕБОВАНИЯ К УСЛОВИЯМ РЕАЛИЗАЦИИ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Общесистемные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23, ст. 2870; N 27, ст. 3479; N 52, ст. 6961, ст. 6963; 2014, N 19, ст. 2302; N 30, ст. 4223, ст. 4243), Федеральный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указанных организаций.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7.1.7. </w:t>
      </w:r>
      <w:proofErr w:type="gramStart"/>
      <w:r>
        <w:rPr>
          <w:rFonts w:ascii="Arial" w:hAnsi="Arial" w:cs="Arial"/>
          <w:sz w:val="20"/>
          <w:szCs w:val="20"/>
        </w:rPr>
        <w:t xml:space="preserve">В организации, реализующей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Требования к кадровым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условиях гражданско-правового договора.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70 процентов.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7 процентов.</w:t>
      </w:r>
      <w:proofErr w:type="gramEnd"/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Требования к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1D5C" w:rsidRDefault="00901D5C" w:rsidP="0090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D5C" w:rsidRDefault="00901D5C" w:rsidP="00901D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901D5C">
      <w:bookmarkStart w:id="6" w:name="_GoBack"/>
      <w:bookmarkEnd w:id="6"/>
    </w:p>
    <w:sectPr w:rsidR="00363C1B" w:rsidSect="00B55A76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A7"/>
    <w:rsid w:val="000A1D57"/>
    <w:rsid w:val="002F3ACB"/>
    <w:rsid w:val="007F49A7"/>
    <w:rsid w:val="009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CB65DB1EFED9C3AF4CCE5F39A541ED38EE493C3B3DBA5063D091F80284A2997774C5930DE1D092DC458E590i2J2H" TargetMode="External"/><Relationship Id="rId13" Type="http://schemas.openxmlformats.org/officeDocument/2006/relationships/hyperlink" Target="consultantplus://offline/ref=C13CB65DB1EFED9C3AF4CCE5F39A541ED387E594C9B1DBA5063D091F80284A298577145531D9030A29D10EB4D57F23E03EE41CCE883C67EAiFJ4H" TargetMode="External"/><Relationship Id="rId18" Type="http://schemas.openxmlformats.org/officeDocument/2006/relationships/hyperlink" Target="consultantplus://offline/ref=C13CB65DB1EFED9C3AF4CCE5F39A541ED38AE295CCBEDBA5063D091F80284A298577145531D903092BD10EB4D57F23E03EE41CCE883C67EAiFJ4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3CB65DB1EFED9C3AF4CCE5F39A541ED087E596CBBEDBA5063D091F80284A298577145531D9030C2FD10EB4D57F23E03EE41CCE883C67EAiFJ4H" TargetMode="External"/><Relationship Id="rId12" Type="http://schemas.openxmlformats.org/officeDocument/2006/relationships/hyperlink" Target="consultantplus://offline/ref=C13CB65DB1EFED9C3AF4CCE5F39A541ED387E594C9B1DBA5063D091F80284A298577145531D9030A29D10EB4D57F23E03EE41CCE883C67EAiFJ4H" TargetMode="External"/><Relationship Id="rId17" Type="http://schemas.openxmlformats.org/officeDocument/2006/relationships/hyperlink" Target="consultantplus://offline/ref=C13CB65DB1EFED9C3AF4CCE5F39A541ED38EE094CBB0DBA5063D091F80284A298577145531D903092DD10EB4D57F23E03EE41CCE883C67EAiFJ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3CB65DB1EFED9C3AF4CCE5F39A541ED087E499CFBFDBA5063D091F80284A2997774C5930DE1D092DC458E590i2J2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CB65DB1EFED9C3AF4CCE5F39A541ED387E594C9B1DBA5063D091F80284A298577145531D9030A2FD10EB4D57F23E03EE41CCE883C67EAiFJ4H" TargetMode="External"/><Relationship Id="rId11" Type="http://schemas.openxmlformats.org/officeDocument/2006/relationships/hyperlink" Target="consultantplus://offline/ref=C13CB65DB1EFED9C3AF4CCE5F39A541ED387E594C9B1DBA5063D091F80284A298577145531D9030A2ED10EB4D57F23E03EE41CCE883C67EAiFJ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3CB65DB1EFED9C3AF4CCE5F39A541ED18FE099CDB3DBA5063D091F80284A2997774C5930DE1D092DC458E590i2J2H" TargetMode="External"/><Relationship Id="rId10" Type="http://schemas.openxmlformats.org/officeDocument/2006/relationships/hyperlink" Target="consultantplus://offline/ref=C13CB65DB1EFED9C3AF4CCE5F39A541ED387E594C9B1DBA5063D091F80284A298577145531D9030A2FD10EB4D57F23E03EE41CCE883C67EAiFJ4H" TargetMode="External"/><Relationship Id="rId19" Type="http://schemas.openxmlformats.org/officeDocument/2006/relationships/hyperlink" Target="consultantplus://offline/ref=C13CB65DB1EFED9C3AF4CCE5F39A541ED38AE091CAB6DBA5063D091F80284A298577145531D903092FD10EB4D57F23E03EE41CCE883C67EAiF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CB65DB1EFED9C3AF4CCE5F39A541ED38EE491C3B2DBA5063D091F80284A298577145531D9020829D10EB4D57F23E03EE41CCE883C67EAiFJ4H" TargetMode="External"/><Relationship Id="rId14" Type="http://schemas.openxmlformats.org/officeDocument/2006/relationships/hyperlink" Target="consultantplus://offline/ref=C13CB65DB1EFED9C3AF4CCE5F39A541ED086E496CFB5DBA5063D091F80284A298577145531D9030A2CD10EB4D57F23E03EE41CCE883C67EAiF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5080</Words>
  <Characters>28959</Characters>
  <Application>Microsoft Office Word</Application>
  <DocSecurity>0</DocSecurity>
  <Lines>241</Lines>
  <Paragraphs>67</Paragraphs>
  <ScaleCrop>false</ScaleCrop>
  <Company/>
  <LinksUpToDate>false</LinksUpToDate>
  <CharactersWithSpaces>33972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2018-10-17T07:09:00Z</dcterms:created>
  <dcterms:modified xsi:type="dcterms:W3CDTF">2018-10-17T07:09:00Z</dcterms:modified>
</cp:coreProperties>
</file>