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CF" w:rsidRDefault="00053DCF" w:rsidP="005D2E9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kern w:val="1"/>
          <w:szCs w:val="20"/>
        </w:rPr>
      </w:pPr>
      <w:r w:rsidRPr="00053DCF">
        <w:rPr>
          <w:b/>
          <w:kern w:val="1"/>
          <w:szCs w:val="20"/>
        </w:rPr>
        <w:t>Аннотация к рабочей программе дисциплины</w:t>
      </w:r>
    </w:p>
    <w:p w:rsidR="00053DCF" w:rsidRPr="00053DCF" w:rsidRDefault="00B559EE" w:rsidP="00B559EE">
      <w:pPr>
        <w:jc w:val="center"/>
        <w:rPr>
          <w:b/>
          <w:color w:val="000000"/>
        </w:rPr>
      </w:pPr>
      <w:r>
        <w:rPr>
          <w:b/>
          <w:color w:val="000000"/>
        </w:rPr>
        <w:t>КОРПОРАТИВНЫЕ</w:t>
      </w:r>
      <w:r w:rsidR="00730561">
        <w:rPr>
          <w:b/>
          <w:color w:val="000000"/>
        </w:rPr>
        <w:t xml:space="preserve"> КОММУНИКАЦИИ</w:t>
      </w:r>
    </w:p>
    <w:p w:rsidR="00053DCF" w:rsidRPr="00053DCF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kern w:val="1"/>
          <w:szCs w:val="20"/>
        </w:rPr>
      </w:pPr>
      <w:r w:rsidRPr="00053DCF">
        <w:rPr>
          <w:kern w:val="1"/>
          <w:szCs w:val="20"/>
        </w:rPr>
        <w:t xml:space="preserve">Направление подготовки </w:t>
      </w:r>
      <w:r w:rsidR="00A510A2">
        <w:rPr>
          <w:b/>
          <w:kern w:val="1"/>
          <w:szCs w:val="20"/>
        </w:rPr>
        <w:t>42.03.01 «Реклама и связи с общественностью</w:t>
      </w:r>
      <w:r w:rsidRPr="00053DCF">
        <w:rPr>
          <w:b/>
          <w:kern w:val="1"/>
          <w:szCs w:val="20"/>
        </w:rPr>
        <w:t>»</w:t>
      </w:r>
    </w:p>
    <w:p w:rsidR="00053DCF" w:rsidRPr="00053DCF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kern w:val="1"/>
          <w:szCs w:val="20"/>
        </w:rPr>
      </w:pPr>
      <w:r w:rsidRPr="00053DCF">
        <w:rPr>
          <w:kern w:val="1"/>
          <w:szCs w:val="20"/>
        </w:rPr>
        <w:t xml:space="preserve">Направленность (профиль) – </w:t>
      </w:r>
      <w:r w:rsidR="00A510A2">
        <w:rPr>
          <w:b/>
          <w:kern w:val="1"/>
          <w:szCs w:val="20"/>
        </w:rPr>
        <w:t>Реклама и связи с общественностью</w:t>
      </w:r>
    </w:p>
    <w:p w:rsidR="00053DCF" w:rsidRPr="00053DCF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kern w:val="1"/>
          <w:szCs w:val="20"/>
        </w:rPr>
      </w:pPr>
      <w:r w:rsidRPr="00053DCF">
        <w:rPr>
          <w:kern w:val="1"/>
          <w:szCs w:val="20"/>
        </w:rPr>
        <w:t xml:space="preserve">Квалификация выпускника – </w:t>
      </w:r>
      <w:r w:rsidRPr="00053DCF">
        <w:rPr>
          <w:b/>
          <w:kern w:val="1"/>
          <w:szCs w:val="20"/>
        </w:rPr>
        <w:t>бакалавр</w:t>
      </w:r>
    </w:p>
    <w:p w:rsidR="00053DCF" w:rsidRPr="00053DCF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1"/>
        </w:rPr>
      </w:pPr>
      <w:r w:rsidRPr="00053DCF">
        <w:rPr>
          <w:b/>
          <w:kern w:val="1"/>
        </w:rPr>
        <w:t>Цель</w:t>
      </w:r>
      <w:r w:rsidRPr="00053DCF">
        <w:rPr>
          <w:kern w:val="1"/>
        </w:rPr>
        <w:t xml:space="preserve"> </w:t>
      </w:r>
      <w:r w:rsidRPr="00053DCF">
        <w:rPr>
          <w:b/>
          <w:kern w:val="1"/>
        </w:rPr>
        <w:t>дисциплины</w:t>
      </w:r>
      <w:r w:rsidRPr="00053DCF">
        <w:rPr>
          <w:kern w:val="1"/>
        </w:rPr>
        <w:t xml:space="preserve"> - </w:t>
      </w:r>
      <w:r w:rsidR="00975D55" w:rsidRPr="00975D55">
        <w:t>состоит в рассмотрении вариативных решений по созданию эффективной системы коммуникаций как внутри корпорации, так и с внешней средой</w:t>
      </w:r>
      <w:r w:rsidR="00975D55">
        <w:t xml:space="preserve"> </w:t>
      </w:r>
      <w:r w:rsidRPr="00053DCF">
        <w:t>посредством обеспечения этапов формирования компетенций, представленных ФГОС ВО.</w:t>
      </w:r>
    </w:p>
    <w:p w:rsidR="00053DCF" w:rsidRPr="00053DCF" w:rsidRDefault="00053DCF" w:rsidP="00053DCF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1"/>
        </w:rPr>
      </w:pPr>
      <w:r w:rsidRPr="00053DCF">
        <w:rPr>
          <w:b/>
          <w:kern w:val="1"/>
        </w:rPr>
        <w:t>Основные задачи</w:t>
      </w:r>
      <w:r w:rsidRPr="00053DCF">
        <w:rPr>
          <w:kern w:val="1"/>
        </w:rPr>
        <w:t xml:space="preserve"> </w:t>
      </w:r>
      <w:r w:rsidRPr="00053DCF">
        <w:rPr>
          <w:b/>
          <w:kern w:val="1"/>
        </w:rPr>
        <w:t>дисциплины</w:t>
      </w:r>
      <w:r w:rsidRPr="00053DCF">
        <w:rPr>
          <w:kern w:val="1"/>
        </w:rPr>
        <w:t>:</w:t>
      </w:r>
    </w:p>
    <w:p w:rsidR="00B559EE" w:rsidRDefault="00053DCF" w:rsidP="00B559EE">
      <w:pPr>
        <w:widowControl w:val="0"/>
        <w:ind w:firstLine="567"/>
        <w:jc w:val="both"/>
      </w:pPr>
      <w:r w:rsidRPr="00053DCF">
        <w:t xml:space="preserve">- </w:t>
      </w:r>
      <w:r w:rsidR="00B559EE" w:rsidRPr="00B559EE">
        <w:t>ознакомление обучающихся с методиками, алгоритмами, процедурами и особенностями планирования, подготовкой и проведением внутрифирменных коммуникационных мероприятий;</w:t>
      </w:r>
    </w:p>
    <w:p w:rsidR="00B559EE" w:rsidRDefault="00B559EE" w:rsidP="00B559EE">
      <w:pPr>
        <w:widowControl w:val="0"/>
        <w:ind w:firstLine="567"/>
        <w:jc w:val="both"/>
      </w:pPr>
      <w:r>
        <w:t>-</w:t>
      </w:r>
      <w:r w:rsidRPr="00B559EE">
        <w:t xml:space="preserve"> с влиянием внутрикорпоративных мероприятий на формирование корпоративной культуры;  </w:t>
      </w:r>
    </w:p>
    <w:p w:rsidR="00B559EE" w:rsidRDefault="00B559EE" w:rsidP="00B559EE">
      <w:pPr>
        <w:widowControl w:val="0"/>
        <w:ind w:firstLine="567"/>
        <w:jc w:val="both"/>
      </w:pPr>
      <w:r>
        <w:t xml:space="preserve">- </w:t>
      </w:r>
      <w:r w:rsidRPr="00B559EE">
        <w:t>внутрифирменных коммуникационных каналах: корпоративная газета, корпоративное радио, и способах их использования;</w:t>
      </w:r>
    </w:p>
    <w:p w:rsidR="00593499" w:rsidRDefault="00B559EE" w:rsidP="00B559EE">
      <w:pPr>
        <w:widowControl w:val="0"/>
        <w:ind w:firstLine="567"/>
        <w:jc w:val="both"/>
      </w:pPr>
      <w:r>
        <w:t>-</w:t>
      </w:r>
      <w:r w:rsidRPr="00B559EE">
        <w:t xml:space="preserve"> о формировании корпоративной идентичности, корпоративной лояльности; формирование навыков разработки и внедрения программ внутрикорпоративных PR.</w:t>
      </w:r>
    </w:p>
    <w:p w:rsidR="00F4520B" w:rsidRDefault="00F4520B" w:rsidP="00B559EE">
      <w:pPr>
        <w:widowControl w:val="0"/>
        <w:ind w:firstLine="567"/>
        <w:jc w:val="both"/>
      </w:pPr>
    </w:p>
    <w:p w:rsidR="00F4520B" w:rsidRDefault="00F4520B" w:rsidP="00B559EE">
      <w:pPr>
        <w:widowControl w:val="0"/>
        <w:ind w:firstLine="567"/>
        <w:jc w:val="both"/>
      </w:pPr>
      <w:r w:rsidRPr="00F4520B">
        <w:rPr>
          <w:b/>
        </w:rPr>
        <w:t>П</w:t>
      </w:r>
      <w:r w:rsidRPr="00F4520B">
        <w:t xml:space="preserve">роцесс изучения дисциплины направлен на формирование компетенций: УК-4; ПК-2 </w:t>
      </w:r>
    </w:p>
    <w:p w:rsidR="00F4520B" w:rsidRDefault="00F4520B" w:rsidP="00B559EE">
      <w:pPr>
        <w:widowControl w:val="0"/>
        <w:ind w:firstLine="567"/>
        <w:jc w:val="both"/>
      </w:pPr>
    </w:p>
    <w:p w:rsidR="00F4520B" w:rsidRPr="00F4520B" w:rsidRDefault="00F4520B" w:rsidP="00F4520B">
      <w:pPr>
        <w:widowControl w:val="0"/>
        <w:ind w:firstLine="567"/>
        <w:jc w:val="center"/>
        <w:rPr>
          <w:b/>
        </w:rPr>
      </w:pPr>
      <w:r w:rsidRPr="00F4520B">
        <w:rPr>
          <w:b/>
        </w:rPr>
        <w:t>Универсальная компетенция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4253"/>
      </w:tblGrid>
      <w:tr w:rsidR="00F4520B" w:rsidRPr="00F4520B" w:rsidTr="00F4520B">
        <w:tc>
          <w:tcPr>
            <w:tcW w:w="2518" w:type="dxa"/>
          </w:tcPr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520B">
              <w:rPr>
                <w:b/>
              </w:rPr>
              <w:t>Категория универсальных компетенций</w:t>
            </w:r>
          </w:p>
        </w:tc>
        <w:tc>
          <w:tcPr>
            <w:tcW w:w="3260" w:type="dxa"/>
          </w:tcPr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F4520B">
              <w:rPr>
                <w:b/>
                <w:iCs/>
              </w:rPr>
              <w:t xml:space="preserve">Код и наименование </w:t>
            </w:r>
            <w:r w:rsidRPr="00F4520B">
              <w:rPr>
                <w:b/>
              </w:rPr>
              <w:t xml:space="preserve">универсальной </w:t>
            </w:r>
            <w:r w:rsidRPr="00F4520B">
              <w:rPr>
                <w:b/>
                <w:iCs/>
              </w:rPr>
              <w:t xml:space="preserve">компетенции </w:t>
            </w:r>
          </w:p>
        </w:tc>
        <w:tc>
          <w:tcPr>
            <w:tcW w:w="4253" w:type="dxa"/>
          </w:tcPr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F4520B">
              <w:rPr>
                <w:b/>
                <w:iCs/>
              </w:rPr>
              <w:t xml:space="preserve">Код и наименование индикатора достижения </w:t>
            </w:r>
            <w:r w:rsidRPr="00F4520B">
              <w:rPr>
                <w:b/>
              </w:rPr>
              <w:t xml:space="preserve">универсальной </w:t>
            </w:r>
            <w:r w:rsidRPr="00F4520B">
              <w:rPr>
                <w:b/>
                <w:iCs/>
              </w:rPr>
              <w:t xml:space="preserve">компетенции </w:t>
            </w:r>
          </w:p>
        </w:tc>
      </w:tr>
      <w:tr w:rsidR="00F4520B" w:rsidRPr="00F4520B" w:rsidTr="00F4520B">
        <w:tc>
          <w:tcPr>
            <w:tcW w:w="2518" w:type="dxa"/>
          </w:tcPr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4520B">
              <w:rPr>
                <w:iCs/>
              </w:rPr>
              <w:t>Коммуникация</w:t>
            </w:r>
          </w:p>
        </w:tc>
        <w:tc>
          <w:tcPr>
            <w:tcW w:w="3260" w:type="dxa"/>
          </w:tcPr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F4520B">
              <w:rPr>
                <w:b/>
                <w:iCs/>
              </w:rPr>
              <w:t xml:space="preserve">УК-4 </w:t>
            </w:r>
            <w:r w:rsidRPr="00F4520B">
              <w:rPr>
                <w:iCs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4520B">
              <w:rPr>
                <w:iCs/>
              </w:rPr>
              <w:t>м(</w:t>
            </w:r>
            <w:proofErr w:type="spellStart"/>
            <w:proofErr w:type="gramEnd"/>
            <w:r w:rsidRPr="00F4520B">
              <w:rPr>
                <w:iCs/>
              </w:rPr>
              <w:t>ых</w:t>
            </w:r>
            <w:proofErr w:type="spellEnd"/>
            <w:r w:rsidRPr="00F4520B">
              <w:rPr>
                <w:iCs/>
              </w:rPr>
              <w:t>) языке(ах)</w:t>
            </w:r>
          </w:p>
        </w:tc>
        <w:tc>
          <w:tcPr>
            <w:tcW w:w="4253" w:type="dxa"/>
          </w:tcPr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jc w:val="both"/>
            </w:pPr>
            <w:r w:rsidRPr="00F4520B">
              <w:rPr>
                <w:b/>
                <w:iCs/>
              </w:rPr>
              <w:t>ИД-1</w:t>
            </w:r>
            <w:r w:rsidRPr="00F4520B">
              <w:rPr>
                <w:b/>
                <w:iCs/>
                <w:vertAlign w:val="subscript"/>
              </w:rPr>
              <w:t>УК-4</w:t>
            </w:r>
            <w:r w:rsidRPr="00F4520B">
              <w:rPr>
                <w:iCs/>
                <w:vertAlign w:val="subscript"/>
              </w:rPr>
              <w:t xml:space="preserve">.  </w:t>
            </w:r>
            <w:r w:rsidRPr="00F4520B">
              <w:t>Выбирает на государственном и иностранном языке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jc w:val="both"/>
            </w:pPr>
            <w:r w:rsidRPr="00F4520B">
              <w:rPr>
                <w:b/>
                <w:iCs/>
              </w:rPr>
              <w:t>ИД-2</w:t>
            </w:r>
            <w:r w:rsidRPr="00F4520B">
              <w:rPr>
                <w:b/>
                <w:iCs/>
                <w:vertAlign w:val="subscript"/>
              </w:rPr>
              <w:t>УК-4</w:t>
            </w:r>
            <w:r w:rsidRPr="00F4520B">
              <w:rPr>
                <w:iCs/>
                <w:vertAlign w:val="subscript"/>
              </w:rPr>
              <w:t xml:space="preserve">.  </w:t>
            </w:r>
            <w:r w:rsidRPr="00F4520B">
              <w:t>Использует информационно-</w:t>
            </w:r>
          </w:p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4520B">
              <w:t>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F4520B">
              <w:t>ых</w:t>
            </w:r>
            <w:proofErr w:type="spellEnd"/>
            <w:r w:rsidRPr="00F4520B">
              <w:t>) языках.</w:t>
            </w:r>
            <w:proofErr w:type="gramEnd"/>
          </w:p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jc w:val="both"/>
            </w:pPr>
            <w:r w:rsidRPr="00F4520B">
              <w:rPr>
                <w:b/>
                <w:iCs/>
              </w:rPr>
              <w:t>ИД-3</w:t>
            </w:r>
            <w:r w:rsidRPr="00F4520B">
              <w:rPr>
                <w:b/>
                <w:iCs/>
                <w:vertAlign w:val="subscript"/>
              </w:rPr>
              <w:t>УК-4.</w:t>
            </w:r>
            <w:r w:rsidRPr="00F4520B">
              <w:rPr>
                <w:iCs/>
                <w:vertAlign w:val="subscript"/>
              </w:rPr>
              <w:t xml:space="preserve">  </w:t>
            </w:r>
            <w:r w:rsidRPr="00F4520B">
              <w:t>Ведет деловую переписку,</w:t>
            </w:r>
          </w:p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jc w:val="both"/>
            </w:pPr>
            <w:r w:rsidRPr="00F4520B">
              <w:t xml:space="preserve"> </w:t>
            </w:r>
            <w:proofErr w:type="gramStart"/>
            <w:r w:rsidRPr="00F4520B">
              <w:t>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</w:t>
            </w:r>
            <w:proofErr w:type="spellStart"/>
            <w:r w:rsidRPr="00F4520B">
              <w:t>ых</w:t>
            </w:r>
            <w:proofErr w:type="spellEnd"/>
            <w:r w:rsidRPr="00F4520B">
              <w:t>) языках.</w:t>
            </w:r>
            <w:proofErr w:type="gramEnd"/>
          </w:p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520B">
              <w:rPr>
                <w:b/>
                <w:iCs/>
              </w:rPr>
              <w:t>ИД-4</w:t>
            </w:r>
            <w:r w:rsidRPr="00F4520B">
              <w:rPr>
                <w:b/>
                <w:iCs/>
                <w:vertAlign w:val="subscript"/>
              </w:rPr>
              <w:t>УК-4.</w:t>
            </w:r>
            <w:r w:rsidRPr="00F4520B">
              <w:rPr>
                <w:iCs/>
                <w:vertAlign w:val="subscript"/>
              </w:rPr>
              <w:t xml:space="preserve">  </w:t>
            </w:r>
            <w:r w:rsidRPr="00F4520B">
              <w:t>Демонстрирует</w:t>
            </w:r>
            <w:r w:rsidRPr="00F4520B">
              <w:rPr>
                <w:rFonts w:eastAsia="Calibri"/>
              </w:rPr>
              <w:t xml:space="preserve"> интегративные умения использовать диалогическое общение для сотрудничества в академической коммуникации общения: </w:t>
            </w:r>
          </w:p>
          <w:p w:rsidR="00F4520B" w:rsidRPr="00F4520B" w:rsidRDefault="00F4520B" w:rsidP="00F452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119"/>
              <w:contextualSpacing/>
              <w:jc w:val="both"/>
              <w:rPr>
                <w:rFonts w:eastAsia="Calibri"/>
              </w:rPr>
            </w:pPr>
            <w:r w:rsidRPr="00F4520B">
              <w:rPr>
                <w:rFonts w:eastAsia="Calibri"/>
              </w:rPr>
              <w:t xml:space="preserve">внимательно слушая и пытаясь понять суть идей других, даже если </w:t>
            </w:r>
            <w:r w:rsidRPr="00F4520B">
              <w:rPr>
                <w:rFonts w:eastAsia="Calibri"/>
              </w:rPr>
              <w:lastRenderedPageBreak/>
              <w:t xml:space="preserve">они противоречат собственным воззрениям; </w:t>
            </w:r>
          </w:p>
          <w:p w:rsidR="00F4520B" w:rsidRPr="00F4520B" w:rsidRDefault="00F4520B" w:rsidP="00F452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6" w:hanging="143"/>
              <w:contextualSpacing/>
              <w:jc w:val="both"/>
              <w:rPr>
                <w:rFonts w:eastAsia="Calibri"/>
              </w:rPr>
            </w:pPr>
            <w:r w:rsidRPr="00F4520B">
              <w:rPr>
                <w:rFonts w:eastAsia="Calibri"/>
              </w:rPr>
              <w:t>уважая высказывания других, как в плане содержания, так и в плане формы;</w:t>
            </w:r>
          </w:p>
          <w:p w:rsidR="00F4520B" w:rsidRPr="00F4520B" w:rsidRDefault="00F4520B" w:rsidP="00F452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6" w:hanging="143"/>
              <w:contextualSpacing/>
              <w:jc w:val="both"/>
              <w:rPr>
                <w:rFonts w:eastAsia="Calibri"/>
                <w:b/>
              </w:rPr>
            </w:pPr>
            <w:r w:rsidRPr="00F4520B">
              <w:rPr>
                <w:rFonts w:eastAsia="Calibri"/>
              </w:rPr>
              <w:t xml:space="preserve"> критикуя аргументированно и конструктивно, не задевая чу</w:t>
            </w:r>
            <w:proofErr w:type="gramStart"/>
            <w:r w:rsidRPr="00F4520B">
              <w:rPr>
                <w:rFonts w:eastAsia="Calibri"/>
              </w:rPr>
              <w:t>вств др</w:t>
            </w:r>
            <w:proofErr w:type="gramEnd"/>
            <w:r w:rsidRPr="00F4520B">
              <w:rPr>
                <w:rFonts w:eastAsia="Calibri"/>
              </w:rPr>
              <w:t>угих; адаптируя речь и язык жестов к ситуациям взаимодействия.</w:t>
            </w:r>
          </w:p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F4520B">
              <w:rPr>
                <w:b/>
                <w:iCs/>
              </w:rPr>
              <w:t>ИД-5</w:t>
            </w:r>
            <w:r w:rsidRPr="00F4520B">
              <w:rPr>
                <w:b/>
                <w:iCs/>
                <w:vertAlign w:val="subscript"/>
              </w:rPr>
              <w:t>УК-4.</w:t>
            </w:r>
            <w:r w:rsidRPr="00F4520B">
              <w:rPr>
                <w:iCs/>
                <w:vertAlign w:val="subscript"/>
              </w:rPr>
              <w:t xml:space="preserve"> </w:t>
            </w:r>
            <w:r w:rsidRPr="00F4520B">
              <w:t xml:space="preserve">Демонстрирует умение выполнять перевод профессиональных текстов с </w:t>
            </w:r>
            <w:proofErr w:type="gramStart"/>
            <w:r w:rsidRPr="00F4520B">
              <w:t>иностранного</w:t>
            </w:r>
            <w:proofErr w:type="gramEnd"/>
            <w:r w:rsidRPr="00F4520B">
              <w:t xml:space="preserve"> на государственный язык и обратно.</w:t>
            </w:r>
          </w:p>
        </w:tc>
      </w:tr>
    </w:tbl>
    <w:p w:rsidR="00F4520B" w:rsidRDefault="00F4520B" w:rsidP="00B559EE">
      <w:pPr>
        <w:widowControl w:val="0"/>
        <w:ind w:firstLine="567"/>
        <w:jc w:val="both"/>
      </w:pPr>
    </w:p>
    <w:p w:rsidR="00F4520B" w:rsidRPr="00F4520B" w:rsidRDefault="00F4520B" w:rsidP="00F4520B">
      <w:pPr>
        <w:widowControl w:val="0"/>
        <w:spacing w:line="276" w:lineRule="auto"/>
        <w:jc w:val="center"/>
        <w:rPr>
          <w:b/>
          <w:bCs/>
        </w:rPr>
      </w:pPr>
      <w:r w:rsidRPr="00F4520B">
        <w:rPr>
          <w:b/>
          <w:bCs/>
        </w:rPr>
        <w:t>Профессиональн</w:t>
      </w:r>
      <w:r>
        <w:rPr>
          <w:b/>
          <w:bCs/>
        </w:rPr>
        <w:t>ая</w:t>
      </w:r>
      <w:r w:rsidRPr="00F4520B">
        <w:rPr>
          <w:b/>
          <w:bCs/>
        </w:rPr>
        <w:t xml:space="preserve"> компетенци</w:t>
      </w:r>
      <w:r>
        <w:rPr>
          <w:b/>
          <w:bCs/>
        </w:rPr>
        <w:t>я</w:t>
      </w:r>
    </w:p>
    <w:tbl>
      <w:tblPr>
        <w:tblW w:w="10239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8"/>
        <w:gridCol w:w="2835"/>
        <w:gridCol w:w="2155"/>
        <w:gridCol w:w="3231"/>
      </w:tblGrid>
      <w:tr w:rsidR="00F4520B" w:rsidRPr="00F4520B" w:rsidTr="00F4520B">
        <w:trPr>
          <w:cantSplit/>
          <w:trHeight w:val="824"/>
          <w:jc w:val="center"/>
        </w:trPr>
        <w:tc>
          <w:tcPr>
            <w:tcW w:w="2018" w:type="dxa"/>
            <w:shd w:val="clear" w:color="auto" w:fill="auto"/>
          </w:tcPr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F4520B">
              <w:rPr>
                <w:rFonts w:eastAsia="Calibri"/>
                <w:b/>
                <w:spacing w:val="-7"/>
                <w:lang w:eastAsia="en-US"/>
              </w:rPr>
              <w:t>Задача ПД</w:t>
            </w:r>
          </w:p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</w:p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ind w:left="289" w:right="241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F4520B">
              <w:rPr>
                <w:rFonts w:eastAsia="Calibri"/>
                <w:b/>
                <w:spacing w:val="-7"/>
                <w:lang w:eastAsia="en-US"/>
              </w:rPr>
              <w:t>Объект или область знания</w:t>
            </w:r>
          </w:p>
        </w:tc>
        <w:tc>
          <w:tcPr>
            <w:tcW w:w="2155" w:type="dxa"/>
            <w:shd w:val="clear" w:color="auto" w:fill="auto"/>
          </w:tcPr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F4520B">
              <w:rPr>
                <w:rFonts w:eastAsia="Calibri"/>
                <w:b/>
                <w:spacing w:val="-7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3231" w:type="dxa"/>
            <w:shd w:val="clear" w:color="auto" w:fill="auto"/>
          </w:tcPr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F4520B">
              <w:rPr>
                <w:rFonts w:eastAsia="Calibri"/>
                <w:b/>
                <w:spacing w:val="-7"/>
                <w:lang w:eastAsia="en-US"/>
              </w:rPr>
              <w:t>Код и наименование индикатора достижения профессиональной компетенции</w:t>
            </w:r>
          </w:p>
        </w:tc>
      </w:tr>
      <w:tr w:rsidR="00F4520B" w:rsidRPr="00F4520B" w:rsidTr="00F4520B">
        <w:trPr>
          <w:cantSplit/>
          <w:trHeight w:val="433"/>
          <w:jc w:val="center"/>
        </w:trPr>
        <w:tc>
          <w:tcPr>
            <w:tcW w:w="10239" w:type="dxa"/>
            <w:gridSpan w:val="4"/>
            <w:shd w:val="clear" w:color="auto" w:fill="auto"/>
          </w:tcPr>
          <w:p w:rsidR="00F4520B" w:rsidRPr="00F4520B" w:rsidRDefault="00F4520B" w:rsidP="00F4520B">
            <w:pPr>
              <w:widowControl w:val="0"/>
              <w:autoSpaceDE w:val="0"/>
              <w:autoSpaceDN w:val="0"/>
              <w:adjustRightInd w:val="0"/>
              <w:ind w:left="1735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F4520B">
              <w:rPr>
                <w:rFonts w:eastAsia="Calibri"/>
                <w:b/>
                <w:bCs/>
                <w:spacing w:val="-7"/>
                <w:lang w:eastAsia="en-US"/>
              </w:rPr>
              <w:t>Тип задач профессиональной деятельности: маркетинговый</w:t>
            </w:r>
          </w:p>
        </w:tc>
      </w:tr>
      <w:tr w:rsidR="00F4520B" w:rsidRPr="00F4520B" w:rsidTr="00F4520B">
        <w:trPr>
          <w:trHeight w:val="330"/>
          <w:jc w:val="center"/>
        </w:trPr>
        <w:tc>
          <w:tcPr>
            <w:tcW w:w="2018" w:type="dxa"/>
            <w:shd w:val="clear" w:color="auto" w:fill="auto"/>
          </w:tcPr>
          <w:p w:rsidR="00F4520B" w:rsidRPr="00F4520B" w:rsidRDefault="00F4520B" w:rsidP="00F4520B">
            <w:pPr>
              <w:rPr>
                <w:spacing w:val="-7"/>
              </w:rPr>
            </w:pPr>
            <w:r w:rsidRPr="00F4520B">
              <w:rPr>
                <w:spacing w:val="-7"/>
              </w:rPr>
              <w:t xml:space="preserve">Разработка маркетинговых программ,  стратегических и антикризисных коммуникаций </w:t>
            </w:r>
          </w:p>
        </w:tc>
        <w:tc>
          <w:tcPr>
            <w:tcW w:w="2835" w:type="dxa"/>
            <w:shd w:val="clear" w:color="auto" w:fill="auto"/>
          </w:tcPr>
          <w:p w:rsidR="00F4520B" w:rsidRPr="00F4520B" w:rsidRDefault="00F4520B" w:rsidP="00F4520B">
            <w:pPr>
              <w:rPr>
                <w:spacing w:val="-7"/>
              </w:rPr>
            </w:pPr>
            <w:r w:rsidRPr="00F4520B">
              <w:rPr>
                <w:spacing w:val="-7"/>
              </w:rPr>
              <w:t>Корпоративные и глобальные коммуникации, имидж компании, бренд компании (товарная марка, личный бренд), продукт рекламы, средства рекламы, включая печатные издания, телевизионные и радиопрограммы, сетевые издания, информационные ресурсы в сети Интернет.</w:t>
            </w:r>
          </w:p>
          <w:p w:rsidR="00F4520B" w:rsidRPr="00F4520B" w:rsidRDefault="00F4520B" w:rsidP="00F4520B">
            <w:pPr>
              <w:rPr>
                <w:spacing w:val="-7"/>
              </w:rPr>
            </w:pPr>
          </w:p>
        </w:tc>
        <w:tc>
          <w:tcPr>
            <w:tcW w:w="2155" w:type="dxa"/>
            <w:shd w:val="clear" w:color="auto" w:fill="auto"/>
          </w:tcPr>
          <w:p w:rsidR="00F4520B" w:rsidRPr="00F4520B" w:rsidRDefault="00F4520B" w:rsidP="00F4520B">
            <w:pPr>
              <w:ind w:right="-67"/>
              <w:rPr>
                <w:b/>
                <w:iCs/>
              </w:rPr>
            </w:pPr>
            <w:r w:rsidRPr="00F4520B">
              <w:rPr>
                <w:b/>
                <w:iCs/>
              </w:rPr>
              <w:t xml:space="preserve">ПК-2. </w:t>
            </w:r>
            <w:r w:rsidRPr="00F4520B">
              <w:rPr>
                <w:iCs/>
              </w:rPr>
              <w:t xml:space="preserve">Способен разрабатывать коммуникационные программы, в том </w:t>
            </w:r>
            <w:proofErr w:type="gramStart"/>
            <w:r w:rsidRPr="00F4520B">
              <w:rPr>
                <w:iCs/>
              </w:rPr>
              <w:t>числе</w:t>
            </w:r>
            <w:proofErr w:type="gramEnd"/>
            <w:r w:rsidRPr="00F4520B">
              <w:rPr>
                <w:iCs/>
              </w:rPr>
              <w:t>, антикризисные</w:t>
            </w:r>
          </w:p>
        </w:tc>
        <w:tc>
          <w:tcPr>
            <w:tcW w:w="3231" w:type="dxa"/>
            <w:shd w:val="clear" w:color="auto" w:fill="auto"/>
          </w:tcPr>
          <w:p w:rsidR="00F4520B" w:rsidRPr="00F4520B" w:rsidRDefault="00F4520B" w:rsidP="00F4520B">
            <w:pPr>
              <w:rPr>
                <w:iCs/>
              </w:rPr>
            </w:pPr>
            <w:r w:rsidRPr="00F4520B">
              <w:rPr>
                <w:b/>
                <w:iCs/>
              </w:rPr>
              <w:t>ИД-1</w:t>
            </w:r>
            <w:r w:rsidRPr="00F4520B">
              <w:rPr>
                <w:b/>
                <w:iCs/>
                <w:vertAlign w:val="subscript"/>
              </w:rPr>
              <w:t>ПК-2.</w:t>
            </w:r>
            <w:r w:rsidRPr="00F4520B">
              <w:rPr>
                <w:b/>
                <w:iCs/>
              </w:rPr>
              <w:t xml:space="preserve"> </w:t>
            </w:r>
            <w:r w:rsidRPr="00F4520B">
              <w:rPr>
                <w:iCs/>
              </w:rPr>
              <w:t>Применяет знания</w:t>
            </w:r>
            <w:r w:rsidRPr="00F4520B">
              <w:rPr>
                <w:b/>
                <w:iCs/>
              </w:rPr>
              <w:t xml:space="preserve"> </w:t>
            </w:r>
            <w:r w:rsidRPr="00F4520B">
              <w:rPr>
                <w:iCs/>
              </w:rPr>
              <w:t>о</w:t>
            </w:r>
            <w:r w:rsidRPr="00F4520B">
              <w:rPr>
                <w:b/>
                <w:iCs/>
              </w:rPr>
              <w:t xml:space="preserve"> </w:t>
            </w:r>
            <w:r w:rsidRPr="00F4520B">
              <w:rPr>
                <w:iCs/>
              </w:rPr>
              <w:t xml:space="preserve">наиболее целесообразных и эффективных способах </w:t>
            </w:r>
          </w:p>
          <w:p w:rsidR="00F4520B" w:rsidRPr="00F4520B" w:rsidRDefault="00F4520B" w:rsidP="00F4520B">
            <w:pPr>
              <w:rPr>
                <w:iCs/>
              </w:rPr>
            </w:pPr>
            <w:bookmarkStart w:id="0" w:name="_Toc37706942"/>
            <w:r w:rsidRPr="00F4520B">
              <w:rPr>
                <w:iCs/>
              </w:rPr>
              <w:t>планирования маркетинговых коммуникаций</w:t>
            </w:r>
            <w:bookmarkEnd w:id="0"/>
            <w:r w:rsidRPr="00F4520B">
              <w:rPr>
                <w:iCs/>
              </w:rPr>
              <w:t>.</w:t>
            </w:r>
          </w:p>
          <w:p w:rsidR="00F4520B" w:rsidRPr="00F4520B" w:rsidRDefault="00F4520B" w:rsidP="00F4520B">
            <w:r w:rsidRPr="00F4520B">
              <w:rPr>
                <w:b/>
                <w:iCs/>
              </w:rPr>
              <w:t>ИД-2</w:t>
            </w:r>
            <w:r w:rsidRPr="00F4520B">
              <w:rPr>
                <w:b/>
                <w:iCs/>
                <w:vertAlign w:val="subscript"/>
              </w:rPr>
              <w:t xml:space="preserve">ПК-2. </w:t>
            </w:r>
            <w:r w:rsidRPr="00F4520B">
              <w:t>При разработке коммуникационных программ учитывает маркетинговые цели, особенности отрасли и характеристики целевых  аудиторий.</w:t>
            </w:r>
          </w:p>
          <w:p w:rsidR="00F4520B" w:rsidRPr="00F4520B" w:rsidRDefault="00F4520B" w:rsidP="00F4520B">
            <w:r w:rsidRPr="00F4520B">
              <w:rPr>
                <w:b/>
                <w:iCs/>
              </w:rPr>
              <w:t>ИД-3</w:t>
            </w:r>
            <w:r w:rsidRPr="00F4520B">
              <w:rPr>
                <w:b/>
                <w:iCs/>
                <w:vertAlign w:val="subscript"/>
              </w:rPr>
              <w:t>ПК-2</w:t>
            </w:r>
            <w:r w:rsidRPr="00F4520B">
              <w:rPr>
                <w:b/>
              </w:rPr>
              <w:t>.</w:t>
            </w:r>
            <w:r w:rsidRPr="00F4520B">
              <w:t xml:space="preserve"> Осуществляет мониторинг и актуализацию стратегических и антикризисных коммуникаций компании.</w:t>
            </w:r>
          </w:p>
        </w:tc>
      </w:tr>
    </w:tbl>
    <w:p w:rsidR="00F4520B" w:rsidRDefault="00F4520B" w:rsidP="00936751">
      <w:pPr>
        <w:autoSpaceDE w:val="0"/>
        <w:autoSpaceDN w:val="0"/>
        <w:adjustRightInd w:val="0"/>
        <w:ind w:firstLine="709"/>
        <w:jc w:val="both"/>
        <w:rPr>
          <w:b/>
          <w:color w:val="000000"/>
          <w:kern w:val="1"/>
          <w:szCs w:val="20"/>
        </w:rPr>
      </w:pPr>
    </w:p>
    <w:p w:rsidR="00936751" w:rsidRPr="00936751" w:rsidRDefault="00053DCF" w:rsidP="00936751">
      <w:pPr>
        <w:autoSpaceDE w:val="0"/>
        <w:autoSpaceDN w:val="0"/>
        <w:adjustRightInd w:val="0"/>
        <w:ind w:firstLine="709"/>
        <w:jc w:val="both"/>
        <w:rPr>
          <w:b/>
          <w:color w:val="000000"/>
          <w:kern w:val="1"/>
          <w:szCs w:val="20"/>
        </w:rPr>
      </w:pPr>
      <w:bookmarkStart w:id="1" w:name="_GoBack"/>
      <w:bookmarkEnd w:id="1"/>
      <w:r w:rsidRPr="00053DCF">
        <w:rPr>
          <w:b/>
          <w:color w:val="000000"/>
          <w:kern w:val="1"/>
          <w:szCs w:val="20"/>
        </w:rPr>
        <w:t>Содержание дисциплины (разделы, темы):</w:t>
      </w:r>
    </w:p>
    <w:p w:rsidR="00D759B4" w:rsidRPr="00D759B4" w:rsidRDefault="00D759B4" w:rsidP="00D759B4">
      <w:pPr>
        <w:pStyle w:val="0-DIV-12"/>
        <w:ind w:firstLine="770"/>
        <w:rPr>
          <w:color w:val="000000"/>
        </w:rPr>
      </w:pPr>
      <w:r>
        <w:rPr>
          <w:color w:val="000000"/>
        </w:rPr>
        <w:t xml:space="preserve">1 </w:t>
      </w:r>
      <w:r w:rsidRPr="00D759B4">
        <w:rPr>
          <w:color w:val="000000"/>
        </w:rPr>
        <w:t>Система внутрикорпоратив</w:t>
      </w:r>
      <w:r>
        <w:rPr>
          <w:color w:val="000000"/>
        </w:rPr>
        <w:t>ных коммуникаций в коммерческой структуре;</w:t>
      </w:r>
    </w:p>
    <w:p w:rsidR="00D759B4" w:rsidRPr="00D759B4" w:rsidRDefault="00D759B4" w:rsidP="00D759B4">
      <w:pPr>
        <w:pStyle w:val="0-DIV-12"/>
        <w:ind w:firstLine="770"/>
        <w:rPr>
          <w:color w:val="000000"/>
        </w:rPr>
      </w:pPr>
      <w:r w:rsidRPr="00D759B4">
        <w:rPr>
          <w:color w:val="000000"/>
        </w:rPr>
        <w:t>2 Функции специалиста по вн</w:t>
      </w:r>
      <w:r>
        <w:rPr>
          <w:color w:val="000000"/>
        </w:rPr>
        <w:t>утрикорпоративным коммуникациям;</w:t>
      </w:r>
    </w:p>
    <w:p w:rsidR="00D759B4" w:rsidRPr="00D759B4" w:rsidRDefault="00D759B4" w:rsidP="00D759B4">
      <w:pPr>
        <w:pStyle w:val="0-DIV-12"/>
        <w:ind w:firstLine="770"/>
        <w:rPr>
          <w:color w:val="000000"/>
        </w:rPr>
      </w:pPr>
      <w:r w:rsidRPr="00D759B4">
        <w:rPr>
          <w:color w:val="000000"/>
        </w:rPr>
        <w:t>3 Инструменты в</w:t>
      </w:r>
      <w:r>
        <w:rPr>
          <w:color w:val="000000"/>
        </w:rPr>
        <w:t>нутрикорпоративных коммуникаций;</w:t>
      </w:r>
    </w:p>
    <w:p w:rsidR="00D759B4" w:rsidRPr="00D759B4" w:rsidRDefault="00D759B4" w:rsidP="00D759B4">
      <w:pPr>
        <w:pStyle w:val="0-DIV-12"/>
        <w:ind w:firstLine="770"/>
        <w:rPr>
          <w:color w:val="000000"/>
        </w:rPr>
      </w:pPr>
      <w:r w:rsidRPr="00D759B4">
        <w:rPr>
          <w:color w:val="000000"/>
        </w:rPr>
        <w:t>4 Внутрикорпорати</w:t>
      </w:r>
      <w:r>
        <w:rPr>
          <w:color w:val="000000"/>
        </w:rPr>
        <w:t>вные мероприятия: основные виды;</w:t>
      </w:r>
    </w:p>
    <w:p w:rsidR="00D759B4" w:rsidRPr="00D759B4" w:rsidRDefault="00D759B4" w:rsidP="00D759B4">
      <w:pPr>
        <w:pStyle w:val="0-DIV-12"/>
        <w:ind w:firstLine="770"/>
        <w:rPr>
          <w:color w:val="000000"/>
        </w:rPr>
      </w:pPr>
      <w:r w:rsidRPr="00D759B4">
        <w:rPr>
          <w:color w:val="000000"/>
        </w:rPr>
        <w:t>5 Фирменный стиль в системе внутрикорпоративных PR</w:t>
      </w:r>
      <w:r>
        <w:rPr>
          <w:color w:val="000000"/>
        </w:rPr>
        <w:t>;</w:t>
      </w:r>
      <w:r w:rsidRPr="00D759B4">
        <w:rPr>
          <w:color w:val="000000"/>
        </w:rPr>
        <w:t xml:space="preserve"> </w:t>
      </w:r>
    </w:p>
    <w:p w:rsidR="00D759B4" w:rsidRPr="00D759B4" w:rsidRDefault="00D759B4" w:rsidP="00D759B4">
      <w:pPr>
        <w:pStyle w:val="0-DIV-12"/>
        <w:ind w:firstLine="770"/>
        <w:rPr>
          <w:color w:val="000000"/>
        </w:rPr>
      </w:pPr>
      <w:r w:rsidRPr="00D759B4">
        <w:rPr>
          <w:color w:val="000000"/>
        </w:rPr>
        <w:t>6 Корпоративная культура и кодекс этики в</w:t>
      </w:r>
      <w:r>
        <w:rPr>
          <w:color w:val="000000"/>
        </w:rPr>
        <w:t xml:space="preserve"> системе внутрикорпоративных PR;</w:t>
      </w:r>
    </w:p>
    <w:p w:rsidR="00D759B4" w:rsidRPr="00D759B4" w:rsidRDefault="00D759B4" w:rsidP="00D759B4">
      <w:pPr>
        <w:pStyle w:val="0-DIV-12"/>
        <w:ind w:firstLine="770"/>
        <w:rPr>
          <w:color w:val="000000"/>
        </w:rPr>
      </w:pPr>
      <w:r w:rsidRPr="00D759B4">
        <w:rPr>
          <w:color w:val="000000"/>
        </w:rPr>
        <w:t>7 Оценка эффек</w:t>
      </w:r>
      <w:r>
        <w:rPr>
          <w:color w:val="000000"/>
        </w:rPr>
        <w:t>тивности внутрикорпоративных PR.</w:t>
      </w:r>
    </w:p>
    <w:p w:rsidR="00E80A7E" w:rsidRPr="00D759B4" w:rsidRDefault="00E80A7E" w:rsidP="00D759B4">
      <w:pPr>
        <w:pStyle w:val="0-DIV-12"/>
        <w:ind w:firstLine="770"/>
        <w:rPr>
          <w:color w:val="000000"/>
        </w:rPr>
      </w:pPr>
    </w:p>
    <w:sectPr w:rsidR="00E80A7E" w:rsidRPr="00D759B4" w:rsidSect="0055125C"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05D3"/>
    <w:multiLevelType w:val="hybridMultilevel"/>
    <w:tmpl w:val="3250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25082"/>
    <w:multiLevelType w:val="hybridMultilevel"/>
    <w:tmpl w:val="8DE887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3D"/>
    <w:rsid w:val="0004460F"/>
    <w:rsid w:val="00053DCF"/>
    <w:rsid w:val="0009773D"/>
    <w:rsid w:val="00266592"/>
    <w:rsid w:val="00394564"/>
    <w:rsid w:val="0055125C"/>
    <w:rsid w:val="00593499"/>
    <w:rsid w:val="005A1A96"/>
    <w:rsid w:val="005D2E95"/>
    <w:rsid w:val="00730561"/>
    <w:rsid w:val="0079072F"/>
    <w:rsid w:val="00794CFF"/>
    <w:rsid w:val="00877A25"/>
    <w:rsid w:val="008B6133"/>
    <w:rsid w:val="008C1D82"/>
    <w:rsid w:val="008E35FD"/>
    <w:rsid w:val="008E5D87"/>
    <w:rsid w:val="008F024E"/>
    <w:rsid w:val="009019FE"/>
    <w:rsid w:val="00936751"/>
    <w:rsid w:val="00975D55"/>
    <w:rsid w:val="00A510A2"/>
    <w:rsid w:val="00A9463D"/>
    <w:rsid w:val="00B559EE"/>
    <w:rsid w:val="00D759B4"/>
    <w:rsid w:val="00E80A7E"/>
    <w:rsid w:val="00F4520B"/>
    <w:rsid w:val="00FA0AC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A1A96"/>
    <w:rPr>
      <w:sz w:val="28"/>
      <w:szCs w:val="28"/>
      <w:lang w:val="en-US" w:eastAsia="ru-RU" w:bidi="ar-SA"/>
    </w:rPr>
  </w:style>
  <w:style w:type="paragraph" w:customStyle="1" w:styleId="a5">
    <w:basedOn w:val="a"/>
    <w:next w:val="a4"/>
    <w:qFormat/>
    <w:rsid w:val="005A1A96"/>
    <w:pPr>
      <w:jc w:val="center"/>
    </w:pPr>
    <w:rPr>
      <w:sz w:val="28"/>
      <w:szCs w:val="28"/>
      <w:lang w:val="en-US"/>
    </w:rPr>
  </w:style>
  <w:style w:type="character" w:customStyle="1" w:styleId="a6">
    <w:name w:val="Текст Знак"/>
    <w:link w:val="a7"/>
    <w:locked/>
    <w:rsid w:val="005A1A96"/>
    <w:rPr>
      <w:rFonts w:ascii="Courier New" w:hAnsi="Courier New" w:cs="Courier New"/>
      <w:lang w:eastAsia="zh-CN"/>
    </w:rPr>
  </w:style>
  <w:style w:type="paragraph" w:styleId="a7">
    <w:name w:val="Plain Text"/>
    <w:basedOn w:val="a"/>
    <w:link w:val="a6"/>
    <w:rsid w:val="005A1A96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1">
    <w:name w:val="Текст Знак1"/>
    <w:basedOn w:val="a0"/>
    <w:uiPriority w:val="99"/>
    <w:semiHidden/>
    <w:rsid w:val="005A1A9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0-DIV-12">
    <w:name w:val="0-DIV-12"/>
    <w:basedOn w:val="a"/>
    <w:rsid w:val="005A1A96"/>
    <w:pPr>
      <w:widowControl w:val="0"/>
      <w:spacing w:line="312" w:lineRule="auto"/>
      <w:jc w:val="both"/>
    </w:pPr>
    <w:rPr>
      <w:lang w:eastAsia="ar-SA"/>
    </w:rPr>
  </w:style>
  <w:style w:type="paragraph" w:customStyle="1" w:styleId="DIV-10">
    <w:name w:val="DIV-10"/>
    <w:basedOn w:val="a"/>
    <w:rsid w:val="005A1A96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5A1A96"/>
    <w:pPr>
      <w:widowControl w:val="0"/>
      <w:spacing w:line="312" w:lineRule="auto"/>
      <w:ind w:firstLine="567"/>
      <w:jc w:val="both"/>
    </w:pPr>
  </w:style>
  <w:style w:type="paragraph" w:styleId="a4">
    <w:name w:val="Title"/>
    <w:basedOn w:val="a"/>
    <w:next w:val="a"/>
    <w:link w:val="a3"/>
    <w:qFormat/>
    <w:rsid w:val="005A1A96"/>
    <w:pPr>
      <w:contextualSpacing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a8">
    <w:name w:val="Заголовок Знак"/>
    <w:basedOn w:val="a0"/>
    <w:uiPriority w:val="10"/>
    <w:rsid w:val="005A1A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551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A1A96"/>
    <w:rPr>
      <w:sz w:val="28"/>
      <w:szCs w:val="28"/>
      <w:lang w:val="en-US" w:eastAsia="ru-RU" w:bidi="ar-SA"/>
    </w:rPr>
  </w:style>
  <w:style w:type="paragraph" w:customStyle="1" w:styleId="a5">
    <w:basedOn w:val="a"/>
    <w:next w:val="a4"/>
    <w:qFormat/>
    <w:rsid w:val="005A1A96"/>
    <w:pPr>
      <w:jc w:val="center"/>
    </w:pPr>
    <w:rPr>
      <w:sz w:val="28"/>
      <w:szCs w:val="28"/>
      <w:lang w:val="en-US"/>
    </w:rPr>
  </w:style>
  <w:style w:type="character" w:customStyle="1" w:styleId="a6">
    <w:name w:val="Текст Знак"/>
    <w:link w:val="a7"/>
    <w:locked/>
    <w:rsid w:val="005A1A96"/>
    <w:rPr>
      <w:rFonts w:ascii="Courier New" w:hAnsi="Courier New" w:cs="Courier New"/>
      <w:lang w:eastAsia="zh-CN"/>
    </w:rPr>
  </w:style>
  <w:style w:type="paragraph" w:styleId="a7">
    <w:name w:val="Plain Text"/>
    <w:basedOn w:val="a"/>
    <w:link w:val="a6"/>
    <w:rsid w:val="005A1A96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1">
    <w:name w:val="Текст Знак1"/>
    <w:basedOn w:val="a0"/>
    <w:uiPriority w:val="99"/>
    <w:semiHidden/>
    <w:rsid w:val="005A1A9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0-DIV-12">
    <w:name w:val="0-DIV-12"/>
    <w:basedOn w:val="a"/>
    <w:rsid w:val="005A1A96"/>
    <w:pPr>
      <w:widowControl w:val="0"/>
      <w:spacing w:line="312" w:lineRule="auto"/>
      <w:jc w:val="both"/>
    </w:pPr>
    <w:rPr>
      <w:lang w:eastAsia="ar-SA"/>
    </w:rPr>
  </w:style>
  <w:style w:type="paragraph" w:customStyle="1" w:styleId="DIV-10">
    <w:name w:val="DIV-10"/>
    <w:basedOn w:val="a"/>
    <w:rsid w:val="005A1A96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5A1A96"/>
    <w:pPr>
      <w:widowControl w:val="0"/>
      <w:spacing w:line="312" w:lineRule="auto"/>
      <w:ind w:firstLine="567"/>
      <w:jc w:val="both"/>
    </w:pPr>
  </w:style>
  <w:style w:type="paragraph" w:styleId="a4">
    <w:name w:val="Title"/>
    <w:basedOn w:val="a"/>
    <w:next w:val="a"/>
    <w:link w:val="a3"/>
    <w:qFormat/>
    <w:rsid w:val="005A1A96"/>
    <w:pPr>
      <w:contextualSpacing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a8">
    <w:name w:val="Заголовок Знак"/>
    <w:basedOn w:val="a0"/>
    <w:uiPriority w:val="10"/>
    <w:rsid w:val="005A1A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551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2</cp:revision>
  <dcterms:created xsi:type="dcterms:W3CDTF">2019-10-18T08:34:00Z</dcterms:created>
  <dcterms:modified xsi:type="dcterms:W3CDTF">2019-10-18T08:34:00Z</dcterms:modified>
</cp:coreProperties>
</file>